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39" w:rsidRDefault="002B7B9A" w:rsidP="00844D39">
      <w:pPr>
        <w:pStyle w:val="Trick"/>
      </w:pPr>
      <w:r>
        <w:t>CA Immo S</w:t>
      </w:r>
      <w:sdt>
        <w:sdtPr>
          <w:id w:val="229327483"/>
          <w:lock w:val="sdtContentLocked"/>
          <w:placeholder>
            <w:docPart w:val="52AE99A4355240998331ECD2B67E7377"/>
          </w:placeholder>
          <w:group/>
        </w:sdtPr>
        <w:sdtEndPr/>
        <w:sdtContent>
          <w:r w:rsidR="000A30DB">
            <w:t xml:space="preserve"> </w:t>
          </w:r>
        </w:sdtContent>
      </w:sdt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3289"/>
      </w:tblGrid>
      <w:tr w:rsidR="007221F5" w:rsidRPr="00035A82" w:rsidTr="007221F5">
        <w:trPr>
          <w:trHeight w:hRule="exact" w:val="1588"/>
        </w:trPr>
        <w:tc>
          <w:tcPr>
            <w:tcW w:w="7201" w:type="dxa"/>
            <w:tcMar>
              <w:left w:w="0" w:type="dxa"/>
              <w:right w:w="0" w:type="dxa"/>
            </w:tcMar>
          </w:tcPr>
          <w:p w:rsidR="007221F5" w:rsidRPr="00035A82" w:rsidRDefault="007221F5" w:rsidP="00C71EF2">
            <w:pPr>
              <w:pStyle w:val="Formularname"/>
            </w:pPr>
            <w:r>
              <w:t>P</w:t>
            </w:r>
            <w:r w:rsidRPr="00035A82">
              <w:t>ress</w:t>
            </w:r>
            <w:r w:rsidR="00C71EF2">
              <w:t xml:space="preserve"> </w:t>
            </w:r>
            <w:r w:rsidRPr="00035A82">
              <w:t>information</w:t>
            </w:r>
          </w:p>
        </w:tc>
        <w:tc>
          <w:tcPr>
            <w:tcW w:w="3289" w:type="dxa"/>
            <w:tcMar>
              <w:left w:w="0" w:type="dxa"/>
              <w:right w:w="0" w:type="dxa"/>
            </w:tcMar>
          </w:tcPr>
          <w:p w:rsidR="007221F5" w:rsidRPr="00035A82" w:rsidRDefault="007221F5" w:rsidP="00934959">
            <w:pPr>
              <w:pStyle w:val="Pressemitteilung"/>
            </w:pPr>
          </w:p>
        </w:tc>
      </w:tr>
      <w:tr w:rsidR="007221F5" w:rsidRPr="00035A82" w:rsidTr="007221F5">
        <w:trPr>
          <w:trHeight w:hRule="exact" w:val="1588"/>
        </w:trPr>
        <w:tc>
          <w:tcPr>
            <w:tcW w:w="7201" w:type="dxa"/>
            <w:tcMar>
              <w:left w:w="0" w:type="dxa"/>
              <w:right w:w="0" w:type="dxa"/>
            </w:tcMar>
          </w:tcPr>
          <w:p w:rsidR="007221F5" w:rsidRPr="00C71EF2" w:rsidRDefault="007221F5" w:rsidP="002D0113">
            <w:pPr>
              <w:rPr>
                <w:lang w:val="en-GB"/>
              </w:rPr>
            </w:pPr>
          </w:p>
        </w:tc>
        <w:tc>
          <w:tcPr>
            <w:tcW w:w="3289" w:type="dxa"/>
            <w:tcMar>
              <w:left w:w="0" w:type="dxa"/>
              <w:right w:w="0" w:type="dxa"/>
            </w:tcMar>
          </w:tcPr>
          <w:p w:rsidR="007221F5" w:rsidRPr="00035A82" w:rsidRDefault="000465CE" w:rsidP="00C71EF2">
            <w:bookmarkStart w:id="0" w:name="tmDatum"/>
            <w:r>
              <w:t>17</w:t>
            </w:r>
            <w:r w:rsidR="007F18CF">
              <w:t xml:space="preserve"> April</w:t>
            </w:r>
            <w:r w:rsidR="00025AE5">
              <w:t xml:space="preserve"> 201</w:t>
            </w:r>
            <w:bookmarkEnd w:id="0"/>
            <w:r w:rsidR="007F18CF">
              <w:t>8</w:t>
            </w:r>
          </w:p>
        </w:tc>
      </w:tr>
    </w:tbl>
    <w:p w:rsidR="00C544C5" w:rsidRPr="0027400B" w:rsidRDefault="00052494" w:rsidP="002D0113">
      <w:pPr>
        <w:pStyle w:val="Titelzeile"/>
        <w:rPr>
          <w:lang w:val="en-US"/>
        </w:rPr>
      </w:pPr>
      <w:r w:rsidRPr="0027400B">
        <w:rPr>
          <w:lang w:val="en-US"/>
        </w:rPr>
        <w:t>Person</w:t>
      </w:r>
      <w:r w:rsidR="00C71EF2" w:rsidRPr="0027400B">
        <w:rPr>
          <w:lang w:val="en-US"/>
        </w:rPr>
        <w:t>ne</w:t>
      </w:r>
      <w:r w:rsidRPr="0027400B">
        <w:rPr>
          <w:lang w:val="en-US"/>
        </w:rPr>
        <w:t>l</w:t>
      </w:r>
      <w:r w:rsidR="00C71EF2" w:rsidRPr="0027400B">
        <w:rPr>
          <w:lang w:val="en-US"/>
        </w:rPr>
        <w:t xml:space="preserve"> news</w:t>
      </w:r>
    </w:p>
    <w:p w:rsidR="00F419AD" w:rsidRPr="0027400B" w:rsidRDefault="00F419AD" w:rsidP="00F419AD">
      <w:pPr>
        <w:rPr>
          <w:lang w:val="en-US"/>
        </w:rPr>
      </w:pPr>
    </w:p>
    <w:p w:rsidR="002D0113" w:rsidRPr="00F419AD" w:rsidRDefault="00052494" w:rsidP="002D0113">
      <w:pPr>
        <w:pStyle w:val="berschrift"/>
        <w:rPr>
          <w:lang w:val="en-US"/>
        </w:rPr>
      </w:pPr>
      <w:r w:rsidRPr="00F419AD">
        <w:rPr>
          <w:lang w:val="en-US"/>
        </w:rPr>
        <w:t xml:space="preserve">ca iMMO </w:t>
      </w:r>
      <w:r w:rsidR="00A004D4">
        <w:rPr>
          <w:lang w:val="en-US"/>
        </w:rPr>
        <w:t>Czech</w:t>
      </w:r>
      <w:r w:rsidR="006B3BD9">
        <w:rPr>
          <w:lang w:val="en-US"/>
        </w:rPr>
        <w:t xml:space="preserve"> republic</w:t>
      </w:r>
      <w:r w:rsidR="00A004D4">
        <w:rPr>
          <w:lang w:val="en-US"/>
        </w:rPr>
        <w:t xml:space="preserve"> </w:t>
      </w:r>
      <w:r w:rsidR="000C4FF0" w:rsidRPr="00F419AD">
        <w:rPr>
          <w:lang w:val="en-US"/>
        </w:rPr>
        <w:t>un</w:t>
      </w:r>
      <w:r w:rsidR="009A0EEC" w:rsidRPr="00F419AD">
        <w:rPr>
          <w:lang w:val="en-US"/>
        </w:rPr>
        <w:t>D</w:t>
      </w:r>
      <w:r w:rsidR="000C4FF0" w:rsidRPr="00F419AD">
        <w:rPr>
          <w:lang w:val="en-US"/>
        </w:rPr>
        <w:t>er ne</w:t>
      </w:r>
      <w:r w:rsidR="009A0EEC" w:rsidRPr="00F419AD">
        <w:rPr>
          <w:lang w:val="en-US"/>
        </w:rPr>
        <w:t xml:space="preserve">W LEADERSHIP </w:t>
      </w:r>
    </w:p>
    <w:p w:rsidR="00384A12" w:rsidRPr="00D27DF3" w:rsidRDefault="00A004D4" w:rsidP="00037B11">
      <w:pPr>
        <w:pStyle w:val="Ebene1"/>
        <w:numPr>
          <w:ilvl w:val="0"/>
          <w:numId w:val="0"/>
        </w:numPr>
        <w:ind w:left="567" w:hanging="567"/>
        <w:rPr>
          <w:b/>
          <w:smallCaps/>
          <w:lang w:val="en-US"/>
        </w:rPr>
      </w:pPr>
      <w:r w:rsidRPr="00D27DF3">
        <w:rPr>
          <w:b/>
          <w:smallCaps/>
          <w:lang w:val="en-US"/>
        </w:rPr>
        <w:t xml:space="preserve">Vaclav Jonas </w:t>
      </w:r>
      <w:r w:rsidR="00C71EF2" w:rsidRPr="00D27DF3">
        <w:rPr>
          <w:b/>
          <w:smallCaps/>
          <w:lang w:val="en-US"/>
        </w:rPr>
        <w:t xml:space="preserve">takes over as </w:t>
      </w:r>
      <w:r w:rsidR="00917477" w:rsidRPr="00D27DF3">
        <w:rPr>
          <w:b/>
          <w:smallCaps/>
          <w:lang w:val="en-US"/>
        </w:rPr>
        <w:t xml:space="preserve">Managing Director </w:t>
      </w:r>
      <w:r w:rsidR="006B3BD9" w:rsidRPr="00D27DF3">
        <w:rPr>
          <w:b/>
          <w:smallCaps/>
          <w:lang w:val="en-US"/>
        </w:rPr>
        <w:t xml:space="preserve">of </w:t>
      </w:r>
      <w:r w:rsidR="00917477" w:rsidRPr="00D27DF3">
        <w:rPr>
          <w:b/>
          <w:smallCaps/>
          <w:lang w:val="en-US"/>
        </w:rPr>
        <w:t xml:space="preserve">CA </w:t>
      </w:r>
      <w:proofErr w:type="spellStart"/>
      <w:r w:rsidR="00917477" w:rsidRPr="00D27DF3">
        <w:rPr>
          <w:b/>
          <w:smallCaps/>
          <w:lang w:val="en-US"/>
        </w:rPr>
        <w:t>Immo</w:t>
      </w:r>
      <w:proofErr w:type="spellEnd"/>
      <w:r w:rsidR="00917477" w:rsidRPr="00D27DF3">
        <w:rPr>
          <w:b/>
          <w:smallCaps/>
          <w:lang w:val="en-US"/>
        </w:rPr>
        <w:t xml:space="preserve"> Czech</w:t>
      </w:r>
      <w:r w:rsidR="006B3BD9" w:rsidRPr="00D27DF3">
        <w:rPr>
          <w:b/>
          <w:smallCaps/>
          <w:lang w:val="en-US"/>
        </w:rPr>
        <w:t xml:space="preserve"> Republic</w:t>
      </w:r>
    </w:p>
    <w:p w:rsidR="00EF0385" w:rsidRPr="001057CB" w:rsidRDefault="00052494" w:rsidP="00C87409">
      <w:pPr>
        <w:rPr>
          <w:rFonts w:cs="Times New Roman"/>
          <w:lang w:val="en-US"/>
        </w:rPr>
      </w:pPr>
      <w:r w:rsidRPr="005C3B53">
        <w:rPr>
          <w:lang w:val="en-US"/>
        </w:rPr>
        <w:br/>
      </w:r>
      <w:r w:rsidR="005C73D2" w:rsidRPr="005C73D2">
        <w:rPr>
          <w:lang w:val="en-US"/>
        </w:rPr>
        <w:t xml:space="preserve">Vaclav Jonas </w:t>
      </w:r>
      <w:r w:rsidR="007B3ADE">
        <w:rPr>
          <w:lang w:val="en-US"/>
        </w:rPr>
        <w:t>has been appointed</w:t>
      </w:r>
      <w:r w:rsidR="006B3BD9">
        <w:rPr>
          <w:lang w:val="en-US"/>
        </w:rPr>
        <w:t xml:space="preserve"> Managing D</w:t>
      </w:r>
      <w:r w:rsidR="005C73D2">
        <w:rPr>
          <w:lang w:val="en-US"/>
        </w:rPr>
        <w:t>irector of the Prague office</w:t>
      </w:r>
      <w:r w:rsidR="007B3ADE">
        <w:rPr>
          <w:lang w:val="en-US"/>
        </w:rPr>
        <w:t xml:space="preserve"> and is thus </w:t>
      </w:r>
      <w:r w:rsidR="00037B11">
        <w:rPr>
          <w:lang w:val="en-US"/>
        </w:rPr>
        <w:t xml:space="preserve">responsible for all </w:t>
      </w:r>
      <w:r w:rsidR="005C73D2">
        <w:rPr>
          <w:lang w:val="en-US"/>
        </w:rPr>
        <w:t xml:space="preserve">asset and property management </w:t>
      </w:r>
      <w:r w:rsidR="00037B11">
        <w:rPr>
          <w:lang w:val="en-US"/>
        </w:rPr>
        <w:t xml:space="preserve">activities of CA Immo in </w:t>
      </w:r>
      <w:r w:rsidR="006B3BD9">
        <w:rPr>
          <w:lang w:val="en-US"/>
        </w:rPr>
        <w:t xml:space="preserve">the </w:t>
      </w:r>
      <w:r w:rsidR="00037B11">
        <w:rPr>
          <w:lang w:val="en-US"/>
        </w:rPr>
        <w:t>Czech</w:t>
      </w:r>
      <w:r w:rsidR="006B3BD9">
        <w:rPr>
          <w:lang w:val="en-US"/>
        </w:rPr>
        <w:t xml:space="preserve"> Republic</w:t>
      </w:r>
      <w:r w:rsidR="005C73D2">
        <w:rPr>
          <w:lang w:val="en-US"/>
        </w:rPr>
        <w:t>, including tenant support and retention.</w:t>
      </w:r>
      <w:r w:rsidR="002C0804">
        <w:rPr>
          <w:lang w:val="en-US"/>
        </w:rPr>
        <w:t xml:space="preserve"> Vaclav Jonas will be supported by </w:t>
      </w:r>
      <w:r w:rsidR="002C0804" w:rsidRPr="002C0804">
        <w:rPr>
          <w:rFonts w:eastAsia="Times New Roman" w:cs="Times New Roman"/>
          <w:lang w:val="en-US" w:eastAsia="de-DE"/>
        </w:rPr>
        <w:t>Jan Baxa</w:t>
      </w:r>
      <w:r w:rsidR="002C0804">
        <w:rPr>
          <w:rFonts w:eastAsia="Times New Roman" w:cs="Times New Roman"/>
          <w:lang w:val="en-US" w:eastAsia="de-DE"/>
        </w:rPr>
        <w:t>, who</w:t>
      </w:r>
      <w:r w:rsidR="00BA4D01">
        <w:rPr>
          <w:rFonts w:eastAsia="Times New Roman" w:cs="Times New Roman"/>
          <w:lang w:val="en-US" w:eastAsia="de-DE"/>
        </w:rPr>
        <w:t xml:space="preserve"> took over the role of Head o</w:t>
      </w:r>
      <w:r w:rsidR="002C0804" w:rsidRPr="0027400B">
        <w:rPr>
          <w:rFonts w:eastAsia="Times New Roman" w:cs="Times New Roman"/>
          <w:lang w:val="en-US" w:eastAsia="de-DE"/>
        </w:rPr>
        <w:t>f Asset Management</w:t>
      </w:r>
      <w:r w:rsidR="002C0804">
        <w:rPr>
          <w:rFonts w:eastAsia="Times New Roman" w:cs="Times New Roman"/>
          <w:lang w:val="en-US" w:eastAsia="de-DE"/>
        </w:rPr>
        <w:t xml:space="preserve"> </w:t>
      </w:r>
      <w:r w:rsidR="006B3BD9">
        <w:rPr>
          <w:rFonts w:eastAsia="Times New Roman" w:cs="Times New Roman"/>
          <w:lang w:val="en-US" w:eastAsia="de-DE"/>
        </w:rPr>
        <w:t>in the Czech Republic</w:t>
      </w:r>
      <w:r w:rsidR="002C0804" w:rsidRPr="0027400B">
        <w:rPr>
          <w:rFonts w:eastAsia="Times New Roman" w:cs="Times New Roman"/>
          <w:lang w:val="en-US" w:eastAsia="de-DE"/>
        </w:rPr>
        <w:t xml:space="preserve"> from April 2018</w:t>
      </w:r>
      <w:r w:rsidR="002C0804">
        <w:rPr>
          <w:rFonts w:eastAsia="Times New Roman" w:cs="Times New Roman"/>
          <w:lang w:val="en-US" w:eastAsia="de-DE"/>
        </w:rPr>
        <w:t xml:space="preserve">, and </w:t>
      </w:r>
      <w:r w:rsidR="002C0804" w:rsidRPr="002C0804">
        <w:rPr>
          <w:rFonts w:eastAsia="Times New Roman" w:cs="Times New Roman"/>
          <w:lang w:val="en-US" w:eastAsia="de-DE"/>
        </w:rPr>
        <w:t>Radek Poulicek</w:t>
      </w:r>
      <w:r w:rsidR="002C0804">
        <w:rPr>
          <w:rFonts w:eastAsia="Times New Roman" w:cs="Times New Roman"/>
          <w:lang w:val="en-US" w:eastAsia="de-DE"/>
        </w:rPr>
        <w:t>, who</w:t>
      </w:r>
      <w:r w:rsidR="002C0804" w:rsidRPr="0027400B">
        <w:rPr>
          <w:rFonts w:eastAsia="Times New Roman" w:cs="Times New Roman"/>
          <w:lang w:val="en-US" w:eastAsia="de-DE"/>
        </w:rPr>
        <w:t xml:space="preserve"> </w:t>
      </w:r>
      <w:r w:rsidR="002C0804">
        <w:rPr>
          <w:rFonts w:eastAsia="Times New Roman" w:cs="Times New Roman"/>
          <w:lang w:val="en-US" w:eastAsia="de-DE"/>
        </w:rPr>
        <w:t>joined the company</w:t>
      </w:r>
      <w:r w:rsidR="002C0804" w:rsidRPr="0027400B">
        <w:rPr>
          <w:rFonts w:eastAsia="Times New Roman" w:cs="Times New Roman"/>
          <w:lang w:val="en-US" w:eastAsia="de-DE"/>
        </w:rPr>
        <w:t xml:space="preserve"> </w:t>
      </w:r>
      <w:r w:rsidR="006B3BD9" w:rsidRPr="0027400B">
        <w:rPr>
          <w:rFonts w:eastAsia="Times New Roman" w:cs="Times New Roman"/>
          <w:lang w:val="en-US" w:eastAsia="de-DE"/>
        </w:rPr>
        <w:t xml:space="preserve">as </w:t>
      </w:r>
      <w:r w:rsidR="006B3BD9">
        <w:rPr>
          <w:rFonts w:eastAsia="Times New Roman" w:cs="Times New Roman"/>
          <w:lang w:val="en-US" w:eastAsia="de-DE"/>
        </w:rPr>
        <w:t xml:space="preserve">a </w:t>
      </w:r>
      <w:r w:rsidR="006B3BD9" w:rsidRPr="0027400B">
        <w:rPr>
          <w:rFonts w:eastAsia="Times New Roman" w:cs="Times New Roman"/>
          <w:lang w:val="en-US" w:eastAsia="de-DE"/>
        </w:rPr>
        <w:t>Le</w:t>
      </w:r>
      <w:r w:rsidR="006B3BD9">
        <w:rPr>
          <w:rFonts w:eastAsia="Times New Roman" w:cs="Times New Roman"/>
          <w:lang w:val="en-US" w:eastAsia="de-DE"/>
        </w:rPr>
        <w:t>as</w:t>
      </w:r>
      <w:r w:rsidR="006B3BD9" w:rsidRPr="0027400B">
        <w:rPr>
          <w:rFonts w:eastAsia="Times New Roman" w:cs="Times New Roman"/>
          <w:lang w:val="en-US" w:eastAsia="de-DE"/>
        </w:rPr>
        <w:t>ing Manager</w:t>
      </w:r>
      <w:r w:rsidR="006B3BD9">
        <w:rPr>
          <w:rFonts w:eastAsia="Times New Roman" w:cs="Times New Roman"/>
          <w:lang w:val="en-US" w:eastAsia="de-DE"/>
        </w:rPr>
        <w:t xml:space="preserve"> </w:t>
      </w:r>
      <w:r w:rsidR="002C0804">
        <w:rPr>
          <w:rFonts w:eastAsia="Times New Roman" w:cs="Times New Roman"/>
          <w:lang w:val="en-US" w:eastAsia="de-DE"/>
        </w:rPr>
        <w:t>in</w:t>
      </w:r>
      <w:r w:rsidR="002C0804" w:rsidRPr="0027400B">
        <w:rPr>
          <w:rFonts w:eastAsia="Times New Roman" w:cs="Times New Roman"/>
          <w:lang w:val="en-US" w:eastAsia="de-DE"/>
        </w:rPr>
        <w:t xml:space="preserve"> March 2018.</w:t>
      </w:r>
      <w:r w:rsidR="00C87409">
        <w:rPr>
          <w:rFonts w:eastAsia="Times New Roman" w:cs="Times New Roman"/>
          <w:lang w:val="en-US" w:eastAsia="de-DE"/>
        </w:rPr>
        <w:t xml:space="preserve"> </w:t>
      </w:r>
    </w:p>
    <w:p w:rsidR="00052494" w:rsidRPr="001057CB" w:rsidRDefault="00052494" w:rsidP="00052494">
      <w:pPr>
        <w:pStyle w:val="Ebene1"/>
        <w:numPr>
          <w:ilvl w:val="0"/>
          <w:numId w:val="0"/>
        </w:numPr>
        <w:rPr>
          <w:lang w:val="en-US"/>
        </w:rPr>
      </w:pPr>
    </w:p>
    <w:p w:rsidR="00AF13F3" w:rsidRPr="006C494C" w:rsidRDefault="006B3BD9" w:rsidP="00052494">
      <w:pPr>
        <w:pStyle w:val="Ebene1"/>
        <w:numPr>
          <w:ilvl w:val="0"/>
          <w:numId w:val="0"/>
        </w:numPr>
        <w:rPr>
          <w:lang w:val="en-US"/>
        </w:rPr>
      </w:pPr>
      <w:r>
        <w:rPr>
          <w:b/>
          <w:lang w:val="en-US"/>
        </w:rPr>
        <w:t xml:space="preserve">According to </w:t>
      </w:r>
      <w:r w:rsidR="00A004D4">
        <w:rPr>
          <w:b/>
          <w:lang w:val="en-US"/>
        </w:rPr>
        <w:t>Andreas Quint</w:t>
      </w:r>
      <w:r w:rsidR="00A45260" w:rsidRPr="00CC36BF">
        <w:rPr>
          <w:b/>
          <w:lang w:val="en-US"/>
        </w:rPr>
        <w:t xml:space="preserve">, CEO </w:t>
      </w:r>
      <w:r w:rsidR="001057CB" w:rsidRPr="00CC36BF">
        <w:rPr>
          <w:b/>
          <w:lang w:val="en-US"/>
        </w:rPr>
        <w:t xml:space="preserve">of </w:t>
      </w:r>
      <w:r w:rsidR="00A45260" w:rsidRPr="00CC36BF">
        <w:rPr>
          <w:b/>
          <w:lang w:val="en-US"/>
        </w:rPr>
        <w:t>CA Immo</w:t>
      </w:r>
      <w:r w:rsidR="00002E86" w:rsidRPr="00CC36BF">
        <w:rPr>
          <w:b/>
          <w:lang w:val="en-US"/>
        </w:rPr>
        <w:t>:</w:t>
      </w:r>
      <w:r w:rsidR="00DB5D29" w:rsidRPr="00CC36BF">
        <w:rPr>
          <w:lang w:val="en-US"/>
        </w:rPr>
        <w:t xml:space="preserve"> </w:t>
      </w:r>
      <w:r w:rsidR="00CC36BF" w:rsidRPr="00CC36BF">
        <w:rPr>
          <w:lang w:val="en-US"/>
        </w:rPr>
        <w:t>"</w:t>
      </w:r>
      <w:r w:rsidR="005C73D2" w:rsidRPr="005C73D2">
        <w:rPr>
          <w:lang w:val="en-US"/>
        </w:rPr>
        <w:t xml:space="preserve">As </w:t>
      </w:r>
      <w:r>
        <w:rPr>
          <w:lang w:val="en-US"/>
        </w:rPr>
        <w:t xml:space="preserve">an </w:t>
      </w:r>
      <w:r w:rsidR="005C73D2" w:rsidRPr="005C73D2">
        <w:rPr>
          <w:lang w:val="en-US"/>
        </w:rPr>
        <w:t>experienced asset manager</w:t>
      </w:r>
      <w:r w:rsidR="000465CE">
        <w:rPr>
          <w:lang w:val="en-US"/>
        </w:rPr>
        <w:t xml:space="preserve"> and being with CA Immo for a long time</w:t>
      </w:r>
      <w:r w:rsidR="005C73D2" w:rsidRPr="005C73D2">
        <w:rPr>
          <w:lang w:val="en-US"/>
        </w:rPr>
        <w:t xml:space="preserve">, </w:t>
      </w:r>
      <w:r w:rsidR="0027400B">
        <w:rPr>
          <w:lang w:val="en-US"/>
        </w:rPr>
        <w:t>Vaclav Jonas</w:t>
      </w:r>
      <w:r w:rsidR="005C73D2" w:rsidRPr="005C73D2">
        <w:rPr>
          <w:lang w:val="en-US"/>
        </w:rPr>
        <w:t xml:space="preserve"> is </w:t>
      </w:r>
      <w:r>
        <w:rPr>
          <w:lang w:val="en-US"/>
        </w:rPr>
        <w:t>highly</w:t>
      </w:r>
      <w:r w:rsidR="005C73D2" w:rsidRPr="005C73D2">
        <w:rPr>
          <w:lang w:val="en-US"/>
        </w:rPr>
        <w:t xml:space="preserve"> familiar both with the local market environment and </w:t>
      </w:r>
      <w:r w:rsidR="000465CE">
        <w:rPr>
          <w:lang w:val="en-US"/>
        </w:rPr>
        <w:t>our company. He</w:t>
      </w:r>
      <w:r w:rsidR="005C73D2" w:rsidRPr="005C73D2">
        <w:rPr>
          <w:lang w:val="en-US"/>
        </w:rPr>
        <w:t xml:space="preserve"> will </w:t>
      </w:r>
      <w:r w:rsidR="000465CE">
        <w:rPr>
          <w:lang w:val="en-US"/>
        </w:rPr>
        <w:t>promote</w:t>
      </w:r>
      <w:r w:rsidR="005C73D2" w:rsidRPr="005C73D2">
        <w:rPr>
          <w:lang w:val="en-US"/>
        </w:rPr>
        <w:t xml:space="preserve"> </w:t>
      </w:r>
      <w:r w:rsidR="000465CE">
        <w:rPr>
          <w:lang w:val="en-US"/>
        </w:rPr>
        <w:t xml:space="preserve">the growth of </w:t>
      </w:r>
      <w:r w:rsidR="005C73D2" w:rsidRPr="005C73D2">
        <w:rPr>
          <w:lang w:val="en-US"/>
        </w:rPr>
        <w:t xml:space="preserve">our </w:t>
      </w:r>
      <w:r w:rsidR="000465CE">
        <w:rPr>
          <w:lang w:val="en-US"/>
        </w:rPr>
        <w:t xml:space="preserve">portfolio </w:t>
      </w:r>
      <w:r w:rsidR="00037B11">
        <w:rPr>
          <w:lang w:val="en-US"/>
        </w:rPr>
        <w:t xml:space="preserve">in </w:t>
      </w:r>
      <w:r w:rsidR="000465CE">
        <w:rPr>
          <w:lang w:val="en-US"/>
        </w:rPr>
        <w:t>Czech Republic, maintaining our high quality standards in active tenant support</w:t>
      </w:r>
      <w:r w:rsidR="00D54833">
        <w:rPr>
          <w:lang w:val="en-US"/>
        </w:rPr>
        <w:t>.”</w:t>
      </w:r>
      <w:r w:rsidR="00CC36BF" w:rsidRPr="006C494C">
        <w:rPr>
          <w:lang w:val="en-US"/>
        </w:rPr>
        <w:t xml:space="preserve"> </w:t>
      </w:r>
    </w:p>
    <w:p w:rsidR="00EF0385" w:rsidRDefault="00D54833" w:rsidP="00B64547">
      <w:pPr>
        <w:pStyle w:val="bodytext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Vaclav Jonas</w:t>
      </w:r>
      <w:r w:rsidR="00B64547" w:rsidRPr="006C494C">
        <w:rPr>
          <w:sz w:val="22"/>
          <w:szCs w:val="22"/>
          <w:lang w:val="en-US"/>
        </w:rPr>
        <w:t xml:space="preserve"> starte</w:t>
      </w:r>
      <w:r w:rsidR="006C494C" w:rsidRPr="006C494C">
        <w:rPr>
          <w:sz w:val="22"/>
          <w:szCs w:val="22"/>
          <w:lang w:val="en-US"/>
        </w:rPr>
        <w:t xml:space="preserve">d his career </w:t>
      </w:r>
      <w:r w:rsidR="001176F7">
        <w:rPr>
          <w:sz w:val="22"/>
          <w:szCs w:val="22"/>
          <w:lang w:val="en-US"/>
        </w:rPr>
        <w:t xml:space="preserve">in 2001 </w:t>
      </w:r>
      <w:r>
        <w:rPr>
          <w:sz w:val="22"/>
          <w:szCs w:val="22"/>
          <w:lang w:val="en-US"/>
        </w:rPr>
        <w:t xml:space="preserve">with </w:t>
      </w:r>
      <w:proofErr w:type="spellStart"/>
      <w:r w:rsidR="00037B11">
        <w:rPr>
          <w:sz w:val="22"/>
          <w:szCs w:val="22"/>
          <w:lang w:val="en-US"/>
        </w:rPr>
        <w:t>Europolis</w:t>
      </w:r>
      <w:proofErr w:type="spellEnd"/>
      <w:r w:rsidR="001176F7">
        <w:rPr>
          <w:sz w:val="22"/>
          <w:szCs w:val="22"/>
          <w:lang w:val="en-US"/>
        </w:rPr>
        <w:t xml:space="preserve"> Group, a </w:t>
      </w:r>
      <w:proofErr w:type="spellStart"/>
      <w:r w:rsidR="001176F7">
        <w:rPr>
          <w:sz w:val="22"/>
          <w:szCs w:val="22"/>
          <w:lang w:val="en-US"/>
        </w:rPr>
        <w:t>Volksbanken</w:t>
      </w:r>
      <w:proofErr w:type="spellEnd"/>
      <w:r w:rsidR="001176F7">
        <w:rPr>
          <w:sz w:val="22"/>
          <w:szCs w:val="22"/>
          <w:lang w:val="en-US"/>
        </w:rPr>
        <w:t xml:space="preserve"> </w:t>
      </w:r>
      <w:r w:rsidR="006B3BD9">
        <w:rPr>
          <w:sz w:val="22"/>
          <w:szCs w:val="22"/>
          <w:lang w:val="en-US"/>
        </w:rPr>
        <w:t>real estate</w:t>
      </w:r>
      <w:r w:rsidR="001176F7">
        <w:rPr>
          <w:sz w:val="22"/>
          <w:szCs w:val="22"/>
          <w:lang w:val="en-US"/>
        </w:rPr>
        <w:t xml:space="preserve"> subsidiary,</w:t>
      </w:r>
      <w:r w:rsidR="00037B11">
        <w:rPr>
          <w:sz w:val="22"/>
          <w:szCs w:val="22"/>
          <w:lang w:val="en-US"/>
        </w:rPr>
        <w:t xml:space="preserve"> </w:t>
      </w:r>
      <w:r w:rsidR="006B3BD9">
        <w:rPr>
          <w:sz w:val="22"/>
          <w:szCs w:val="22"/>
          <w:lang w:val="en-US"/>
        </w:rPr>
        <w:t>where he was a</w:t>
      </w:r>
      <w:r w:rsidR="00037B1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project manager</w:t>
      </w:r>
      <w:r w:rsidR="0048536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for </w:t>
      </w:r>
      <w:r w:rsidR="008F7B33">
        <w:rPr>
          <w:sz w:val="22"/>
          <w:szCs w:val="22"/>
          <w:lang w:val="en-US"/>
        </w:rPr>
        <w:t>landmark</w:t>
      </w:r>
      <w:r w:rsidR="0048536B">
        <w:rPr>
          <w:sz w:val="22"/>
          <w:szCs w:val="22"/>
          <w:lang w:val="en-US"/>
        </w:rPr>
        <w:t xml:space="preserve"> properties</w:t>
      </w:r>
      <w:r>
        <w:rPr>
          <w:sz w:val="22"/>
          <w:szCs w:val="22"/>
          <w:lang w:val="en-US"/>
        </w:rPr>
        <w:t xml:space="preserve"> </w:t>
      </w:r>
      <w:r w:rsidR="006B3BD9">
        <w:rPr>
          <w:sz w:val="22"/>
          <w:szCs w:val="22"/>
          <w:lang w:val="en-US"/>
        </w:rPr>
        <w:t>such as</w:t>
      </w:r>
      <w:r w:rsidR="0048536B">
        <w:rPr>
          <w:sz w:val="22"/>
          <w:szCs w:val="22"/>
          <w:lang w:val="en-US"/>
        </w:rPr>
        <w:t xml:space="preserve"> River City Prague.</w:t>
      </w:r>
      <w:r w:rsidR="00B64547" w:rsidRPr="006C494C">
        <w:rPr>
          <w:sz w:val="22"/>
          <w:szCs w:val="22"/>
          <w:lang w:val="en-US"/>
        </w:rPr>
        <w:t xml:space="preserve"> </w:t>
      </w:r>
      <w:r w:rsidR="006B3BD9">
        <w:rPr>
          <w:sz w:val="22"/>
          <w:szCs w:val="22"/>
          <w:lang w:val="en-US"/>
        </w:rPr>
        <w:t>When</w:t>
      </w:r>
      <w:r w:rsidR="0048536B">
        <w:rPr>
          <w:sz w:val="22"/>
          <w:szCs w:val="22"/>
          <w:lang w:val="en-US"/>
        </w:rPr>
        <w:t xml:space="preserve"> </w:t>
      </w:r>
      <w:r w:rsidR="008F7B33">
        <w:rPr>
          <w:sz w:val="22"/>
          <w:szCs w:val="22"/>
          <w:lang w:val="en-US"/>
        </w:rPr>
        <w:t xml:space="preserve">CA </w:t>
      </w:r>
      <w:proofErr w:type="spellStart"/>
      <w:r w:rsidR="008F7B33">
        <w:rPr>
          <w:sz w:val="22"/>
          <w:szCs w:val="22"/>
          <w:lang w:val="en-US"/>
        </w:rPr>
        <w:t>Immo</w:t>
      </w:r>
      <w:proofErr w:type="spellEnd"/>
      <w:r w:rsidR="008F7B33">
        <w:rPr>
          <w:sz w:val="22"/>
          <w:szCs w:val="22"/>
          <w:lang w:val="en-US"/>
        </w:rPr>
        <w:t xml:space="preserve"> </w:t>
      </w:r>
      <w:r w:rsidR="006B3BD9">
        <w:rPr>
          <w:sz w:val="22"/>
          <w:szCs w:val="22"/>
          <w:lang w:val="en-US"/>
        </w:rPr>
        <w:t>acquired</w:t>
      </w:r>
      <w:r w:rsidR="008F7B33">
        <w:rPr>
          <w:sz w:val="22"/>
          <w:szCs w:val="22"/>
          <w:lang w:val="en-US"/>
        </w:rPr>
        <w:t xml:space="preserve"> </w:t>
      </w:r>
      <w:proofErr w:type="spellStart"/>
      <w:r w:rsidR="008F7B33">
        <w:rPr>
          <w:sz w:val="22"/>
          <w:szCs w:val="22"/>
          <w:lang w:val="en-US"/>
        </w:rPr>
        <w:t>Europolis</w:t>
      </w:r>
      <w:proofErr w:type="spellEnd"/>
      <w:r w:rsidR="001176F7">
        <w:rPr>
          <w:sz w:val="22"/>
          <w:szCs w:val="22"/>
          <w:lang w:val="en-US"/>
        </w:rPr>
        <w:t xml:space="preserve"> AG</w:t>
      </w:r>
      <w:r w:rsidR="008F7B33">
        <w:rPr>
          <w:sz w:val="22"/>
          <w:szCs w:val="22"/>
          <w:lang w:val="en-US"/>
        </w:rPr>
        <w:t xml:space="preserve"> in 2011, he joined </w:t>
      </w:r>
      <w:r w:rsidR="006B3BD9">
        <w:rPr>
          <w:sz w:val="22"/>
          <w:szCs w:val="22"/>
          <w:lang w:val="en-US"/>
        </w:rPr>
        <w:t xml:space="preserve">CA </w:t>
      </w:r>
      <w:proofErr w:type="spellStart"/>
      <w:r w:rsidR="006B3BD9">
        <w:rPr>
          <w:sz w:val="22"/>
          <w:szCs w:val="22"/>
          <w:lang w:val="en-US"/>
        </w:rPr>
        <w:t>Immo´s</w:t>
      </w:r>
      <w:proofErr w:type="spellEnd"/>
      <w:r w:rsidR="006B3BD9">
        <w:rPr>
          <w:sz w:val="22"/>
          <w:szCs w:val="22"/>
          <w:lang w:val="en-US"/>
        </w:rPr>
        <w:t xml:space="preserve"> a</w:t>
      </w:r>
      <w:r w:rsidR="008F7B33">
        <w:rPr>
          <w:sz w:val="22"/>
          <w:szCs w:val="22"/>
          <w:lang w:val="en-US"/>
        </w:rPr>
        <w:t xml:space="preserve">sset </w:t>
      </w:r>
      <w:r w:rsidR="006B3BD9">
        <w:rPr>
          <w:sz w:val="22"/>
          <w:szCs w:val="22"/>
          <w:lang w:val="en-US"/>
        </w:rPr>
        <w:t>m</w:t>
      </w:r>
      <w:r w:rsidR="0048536B">
        <w:rPr>
          <w:sz w:val="22"/>
          <w:szCs w:val="22"/>
          <w:lang w:val="en-US"/>
        </w:rPr>
        <w:t>anage</w:t>
      </w:r>
      <w:r w:rsidR="001176F7">
        <w:rPr>
          <w:sz w:val="22"/>
          <w:szCs w:val="22"/>
          <w:lang w:val="en-US"/>
        </w:rPr>
        <w:t xml:space="preserve">ment </w:t>
      </w:r>
      <w:r w:rsidR="006B3BD9">
        <w:rPr>
          <w:sz w:val="22"/>
          <w:szCs w:val="22"/>
          <w:lang w:val="en-US"/>
        </w:rPr>
        <w:t>t</w:t>
      </w:r>
      <w:r w:rsidR="008F7B33">
        <w:rPr>
          <w:sz w:val="22"/>
          <w:szCs w:val="22"/>
          <w:lang w:val="en-US"/>
        </w:rPr>
        <w:t xml:space="preserve">eam </w:t>
      </w:r>
      <w:r w:rsidR="001176F7">
        <w:rPr>
          <w:sz w:val="22"/>
          <w:szCs w:val="22"/>
          <w:lang w:val="en-US"/>
        </w:rPr>
        <w:t>as Head of Asset Management Czech Republic</w:t>
      </w:r>
      <w:r w:rsidR="0048536B">
        <w:rPr>
          <w:sz w:val="22"/>
          <w:szCs w:val="22"/>
          <w:lang w:val="en-US"/>
        </w:rPr>
        <w:t>.</w:t>
      </w:r>
    </w:p>
    <w:p w:rsidR="004E02D9" w:rsidRDefault="002C0804" w:rsidP="002C0804">
      <w:pPr>
        <w:rPr>
          <w:rFonts w:eastAsia="Times New Roman" w:cs="Times New Roman"/>
          <w:lang w:val="en-US" w:eastAsia="de-DE"/>
        </w:rPr>
      </w:pPr>
      <w:r w:rsidRPr="002C0804">
        <w:rPr>
          <w:rFonts w:eastAsia="Times New Roman" w:cs="Times New Roman"/>
          <w:b/>
          <w:lang w:val="en-US" w:eastAsia="de-DE"/>
        </w:rPr>
        <w:t>Jan Baxa</w:t>
      </w:r>
      <w:r w:rsidRPr="0027400B">
        <w:rPr>
          <w:rFonts w:eastAsia="Times New Roman" w:cs="Times New Roman"/>
          <w:lang w:val="en-US" w:eastAsia="de-DE"/>
        </w:rPr>
        <w:t xml:space="preserve"> </w:t>
      </w:r>
      <w:r w:rsidR="006B3BD9">
        <w:rPr>
          <w:rFonts w:eastAsia="Times New Roman" w:cs="Times New Roman"/>
          <w:lang w:val="en-US" w:eastAsia="de-DE"/>
        </w:rPr>
        <w:t xml:space="preserve">previously </w:t>
      </w:r>
      <w:r w:rsidRPr="0027400B">
        <w:rPr>
          <w:rFonts w:eastAsia="Times New Roman" w:cs="Times New Roman"/>
          <w:lang w:val="en-US" w:eastAsia="de-DE"/>
        </w:rPr>
        <w:t>work</w:t>
      </w:r>
      <w:r w:rsidR="006B3BD9">
        <w:rPr>
          <w:rFonts w:eastAsia="Times New Roman" w:cs="Times New Roman"/>
          <w:lang w:val="en-US" w:eastAsia="de-DE"/>
        </w:rPr>
        <w:t>ed</w:t>
      </w:r>
      <w:r w:rsidRPr="0027400B">
        <w:rPr>
          <w:rFonts w:eastAsia="Times New Roman" w:cs="Times New Roman"/>
          <w:lang w:val="en-US" w:eastAsia="de-DE"/>
        </w:rPr>
        <w:t xml:space="preserve"> for CA Immo as an asset manager</w:t>
      </w:r>
      <w:r w:rsidR="006B3BD9">
        <w:rPr>
          <w:rFonts w:eastAsia="Times New Roman" w:cs="Times New Roman"/>
          <w:lang w:val="en-US" w:eastAsia="de-DE"/>
        </w:rPr>
        <w:t>, a role in which he</w:t>
      </w:r>
      <w:r w:rsidRPr="0027400B">
        <w:rPr>
          <w:rFonts w:eastAsia="Times New Roman" w:cs="Times New Roman"/>
          <w:lang w:val="en-US" w:eastAsia="de-DE"/>
        </w:rPr>
        <w:t xml:space="preserve"> was</w:t>
      </w:r>
      <w:r w:rsidR="006B3BD9">
        <w:rPr>
          <w:rFonts w:eastAsia="Times New Roman" w:cs="Times New Roman"/>
          <w:lang w:val="en-US" w:eastAsia="de-DE"/>
        </w:rPr>
        <w:t xml:space="preserve"> </w:t>
      </w:r>
      <w:r w:rsidRPr="0027400B">
        <w:rPr>
          <w:rFonts w:eastAsia="Times New Roman" w:cs="Times New Roman"/>
          <w:lang w:val="en-US" w:eastAsia="de-DE"/>
        </w:rPr>
        <w:t>responsible for the successful implementation of financial property managem</w:t>
      </w:r>
      <w:r>
        <w:rPr>
          <w:rFonts w:eastAsia="Times New Roman" w:cs="Times New Roman"/>
          <w:lang w:val="en-US" w:eastAsia="de-DE"/>
        </w:rPr>
        <w:t>ent</w:t>
      </w:r>
      <w:r w:rsidR="006B3BD9">
        <w:rPr>
          <w:rFonts w:eastAsia="Times New Roman" w:cs="Times New Roman"/>
          <w:lang w:val="en-US" w:eastAsia="de-DE"/>
        </w:rPr>
        <w:t>, amongst other things</w:t>
      </w:r>
      <w:r>
        <w:rPr>
          <w:rFonts w:eastAsia="Times New Roman" w:cs="Times New Roman"/>
          <w:lang w:val="en-US" w:eastAsia="de-DE"/>
        </w:rPr>
        <w:t xml:space="preserve">. After a short period </w:t>
      </w:r>
      <w:r w:rsidR="006B3BD9">
        <w:rPr>
          <w:rFonts w:eastAsia="Times New Roman" w:cs="Times New Roman"/>
          <w:lang w:val="en-US" w:eastAsia="de-DE"/>
        </w:rPr>
        <w:t>with</w:t>
      </w:r>
      <w:r w:rsidRPr="0027400B">
        <w:rPr>
          <w:rFonts w:eastAsia="Times New Roman" w:cs="Times New Roman"/>
          <w:lang w:val="en-US" w:eastAsia="de-DE"/>
        </w:rPr>
        <w:t xml:space="preserve"> C</w:t>
      </w:r>
      <w:r w:rsidR="007240C9">
        <w:rPr>
          <w:rFonts w:eastAsia="Times New Roman" w:cs="Times New Roman"/>
          <w:lang w:val="en-US" w:eastAsia="de-DE"/>
        </w:rPr>
        <w:t>ERES Management Services</w:t>
      </w:r>
      <w:r w:rsidRPr="0027400B">
        <w:rPr>
          <w:rFonts w:eastAsia="Times New Roman" w:cs="Times New Roman"/>
          <w:lang w:val="en-US" w:eastAsia="de-DE"/>
        </w:rPr>
        <w:t>, he rejoined the CA Immo</w:t>
      </w:r>
      <w:r w:rsidR="006B3BD9">
        <w:rPr>
          <w:rFonts w:eastAsia="Times New Roman" w:cs="Times New Roman"/>
          <w:lang w:val="en-US" w:eastAsia="de-DE"/>
        </w:rPr>
        <w:t xml:space="preserve"> team</w:t>
      </w:r>
      <w:r w:rsidRPr="0027400B">
        <w:rPr>
          <w:rFonts w:eastAsia="Times New Roman" w:cs="Times New Roman"/>
          <w:lang w:val="en-US" w:eastAsia="de-DE"/>
        </w:rPr>
        <w:t xml:space="preserve"> </w:t>
      </w:r>
      <w:r w:rsidR="007240C9">
        <w:rPr>
          <w:rFonts w:eastAsia="Times New Roman" w:cs="Times New Roman"/>
          <w:lang w:val="en-US" w:eastAsia="de-DE"/>
        </w:rPr>
        <w:t>as Head of Asset Management</w:t>
      </w:r>
      <w:r w:rsidR="00D27DF3">
        <w:rPr>
          <w:rFonts w:eastAsia="Times New Roman" w:cs="Times New Roman"/>
          <w:lang w:val="en-US" w:eastAsia="de-DE"/>
        </w:rPr>
        <w:t>.</w:t>
      </w:r>
      <w:bookmarkStart w:id="1" w:name="_GoBack"/>
      <w:bookmarkEnd w:id="1"/>
    </w:p>
    <w:p w:rsidR="004E02D9" w:rsidRDefault="004E02D9" w:rsidP="002C0804">
      <w:pPr>
        <w:rPr>
          <w:rFonts w:eastAsia="Times New Roman" w:cs="Times New Roman"/>
          <w:lang w:val="en-US" w:eastAsia="de-DE"/>
        </w:rPr>
      </w:pPr>
    </w:p>
    <w:p w:rsidR="004E02D9" w:rsidRDefault="004E02D9" w:rsidP="002C0804">
      <w:pPr>
        <w:rPr>
          <w:rFonts w:eastAsia="Times New Roman" w:cs="Times New Roman"/>
          <w:lang w:val="en-US" w:eastAsia="de-DE"/>
        </w:rPr>
      </w:pPr>
      <w:r w:rsidRPr="004E02D9">
        <w:rPr>
          <w:rFonts w:eastAsia="Times New Roman" w:cs="Times New Roman"/>
          <w:lang w:val="en-US" w:eastAsia="de-DE"/>
        </w:rPr>
        <w:t xml:space="preserve">Before joining CA </w:t>
      </w:r>
      <w:proofErr w:type="spellStart"/>
      <w:r w:rsidRPr="004E02D9">
        <w:rPr>
          <w:rFonts w:eastAsia="Times New Roman" w:cs="Times New Roman"/>
          <w:lang w:val="en-US" w:eastAsia="de-DE"/>
        </w:rPr>
        <w:t>Immo</w:t>
      </w:r>
      <w:proofErr w:type="spellEnd"/>
      <w:r w:rsidRPr="004E02D9">
        <w:rPr>
          <w:rFonts w:eastAsia="Times New Roman" w:cs="Times New Roman"/>
          <w:lang w:val="en-US" w:eastAsia="de-DE"/>
        </w:rPr>
        <w:t xml:space="preserve">, </w:t>
      </w:r>
      <w:r w:rsidRPr="004E02D9">
        <w:rPr>
          <w:rFonts w:eastAsia="Times New Roman" w:cs="Times New Roman"/>
          <w:b/>
          <w:lang w:val="en-US" w:eastAsia="de-DE"/>
        </w:rPr>
        <w:t>Radek Poulicek</w:t>
      </w:r>
      <w:r w:rsidRPr="004E02D9">
        <w:rPr>
          <w:rFonts w:eastAsia="Times New Roman" w:cs="Times New Roman"/>
          <w:lang w:val="en-US" w:eastAsia="de-DE"/>
        </w:rPr>
        <w:t xml:space="preserve"> worked for Cushman &amp; Wakefield as a Senior Consultant for the Office Agency, with previous 10 years of sales and marketing experience.</w:t>
      </w:r>
    </w:p>
    <w:p w:rsidR="004E02D9" w:rsidRDefault="004E02D9" w:rsidP="002C0804">
      <w:pPr>
        <w:rPr>
          <w:rFonts w:eastAsia="Times New Roman" w:cs="Times New Roman"/>
          <w:lang w:val="en-US" w:eastAsia="de-DE"/>
        </w:rPr>
      </w:pPr>
    </w:p>
    <w:p w:rsidR="00B04EE2" w:rsidRPr="00A95B56" w:rsidRDefault="00B04EE2" w:rsidP="00B04EE2">
      <w:pPr>
        <w:pStyle w:val="Zkladntext"/>
        <w:spacing w:after="0"/>
        <w:ind w:left="0"/>
        <w:rPr>
          <w:b/>
          <w:lang w:val="en-US"/>
        </w:rPr>
      </w:pPr>
      <w:r w:rsidRPr="00A95B56">
        <w:rPr>
          <w:b/>
          <w:lang w:val="en-US"/>
        </w:rPr>
        <w:t xml:space="preserve">About CA </w:t>
      </w:r>
      <w:proofErr w:type="spellStart"/>
      <w:r w:rsidRPr="00A95B56">
        <w:rPr>
          <w:b/>
          <w:lang w:val="en-US"/>
        </w:rPr>
        <w:t>Immo</w:t>
      </w:r>
      <w:proofErr w:type="spellEnd"/>
      <w:r w:rsidRPr="00A95B56">
        <w:rPr>
          <w:b/>
          <w:lang w:val="en-US"/>
        </w:rPr>
        <w:t xml:space="preserve"> </w:t>
      </w:r>
    </w:p>
    <w:p w:rsidR="00B04EE2" w:rsidRDefault="00B04EE2" w:rsidP="000E073E">
      <w:pPr>
        <w:tabs>
          <w:tab w:val="left" w:pos="3340"/>
          <w:tab w:val="left" w:pos="4423"/>
          <w:tab w:val="left" w:pos="5273"/>
        </w:tabs>
        <w:spacing w:line="240" w:lineRule="auto"/>
        <w:rPr>
          <w:lang w:val="en-US"/>
        </w:rPr>
      </w:pPr>
      <w:r w:rsidRPr="001A5DD7">
        <w:rPr>
          <w:rFonts w:cs="Times New Roman"/>
          <w:lang w:val="en-GB"/>
        </w:rPr>
        <w:t xml:space="preserve">CA Immo specialises in office properties in Central European capitals. The company </w:t>
      </w:r>
      <w:r>
        <w:rPr>
          <w:rFonts w:cs="Times New Roman"/>
          <w:lang w:val="en-GB"/>
        </w:rPr>
        <w:t>was founded in 1987 and operates today in the core markets of Au</w:t>
      </w:r>
      <w:proofErr w:type="spellStart"/>
      <w:r w:rsidRPr="00C614EF">
        <w:rPr>
          <w:rFonts w:cs="Times New Roman"/>
          <w:lang w:val="en-US"/>
        </w:rPr>
        <w:t>stri</w:t>
      </w:r>
      <w:r>
        <w:rPr>
          <w:rFonts w:cs="Times New Roman"/>
          <w:lang w:val="en-US"/>
        </w:rPr>
        <w:t>a</w:t>
      </w:r>
      <w:proofErr w:type="spellEnd"/>
      <w:r w:rsidRPr="00C614EF">
        <w:rPr>
          <w:rFonts w:cs="Times New Roman"/>
          <w:lang w:val="en-US"/>
        </w:rPr>
        <w:t xml:space="preserve">, </w:t>
      </w:r>
      <w:r>
        <w:rPr>
          <w:rFonts w:cs="Times New Roman"/>
          <w:lang w:val="en-US"/>
        </w:rPr>
        <w:t>G</w:t>
      </w:r>
      <w:r w:rsidRPr="00C614EF">
        <w:rPr>
          <w:rFonts w:cs="Times New Roman"/>
          <w:lang w:val="en-US"/>
        </w:rPr>
        <w:t>e</w:t>
      </w:r>
      <w:r>
        <w:rPr>
          <w:rFonts w:cs="Times New Roman"/>
          <w:lang w:val="en-US"/>
        </w:rPr>
        <w:t>rmany</w:t>
      </w:r>
      <w:r w:rsidRPr="00C614EF">
        <w:rPr>
          <w:rFonts w:cs="Times New Roman"/>
          <w:lang w:val="en-US"/>
        </w:rPr>
        <w:t>, Pol</w:t>
      </w:r>
      <w:r>
        <w:rPr>
          <w:rFonts w:cs="Times New Roman"/>
          <w:lang w:val="en-US"/>
        </w:rPr>
        <w:t>a</w:t>
      </w:r>
      <w:r w:rsidRPr="00C614EF">
        <w:rPr>
          <w:rFonts w:cs="Times New Roman"/>
          <w:lang w:val="en-US"/>
        </w:rPr>
        <w:t>n</w:t>
      </w:r>
      <w:r>
        <w:rPr>
          <w:rFonts w:cs="Times New Roman"/>
          <w:lang w:val="en-US"/>
        </w:rPr>
        <w:t>d</w:t>
      </w:r>
      <w:r w:rsidRPr="00C614EF">
        <w:rPr>
          <w:rFonts w:cs="Times New Roman"/>
          <w:lang w:val="en-US"/>
        </w:rPr>
        <w:t xml:space="preserve">, </w:t>
      </w:r>
      <w:r>
        <w:rPr>
          <w:rFonts w:cs="Times New Roman"/>
          <w:lang w:val="en-US"/>
        </w:rPr>
        <w:t>Hun</w:t>
      </w:r>
      <w:r w:rsidRPr="00C614EF">
        <w:rPr>
          <w:rFonts w:cs="Times New Roman"/>
          <w:lang w:val="en-US"/>
        </w:rPr>
        <w:t>gar</w:t>
      </w:r>
      <w:r>
        <w:rPr>
          <w:rFonts w:cs="Times New Roman"/>
          <w:lang w:val="en-US"/>
        </w:rPr>
        <w:t>y</w:t>
      </w:r>
      <w:r w:rsidRPr="00C614EF">
        <w:rPr>
          <w:rFonts w:cs="Times New Roman"/>
          <w:lang w:val="en-US"/>
        </w:rPr>
        <w:t xml:space="preserve">, </w:t>
      </w:r>
      <w:r>
        <w:rPr>
          <w:rFonts w:cs="Times New Roman"/>
          <w:lang w:val="en-US"/>
        </w:rPr>
        <w:t>Czech</w:t>
      </w:r>
      <w:r w:rsidR="00836838">
        <w:rPr>
          <w:rFonts w:cs="Times New Roman"/>
          <w:lang w:val="en-US"/>
        </w:rPr>
        <w:t xml:space="preserve"> Republic</w:t>
      </w:r>
      <w:r>
        <w:rPr>
          <w:rFonts w:cs="Times New Roman"/>
          <w:lang w:val="en-US"/>
        </w:rPr>
        <w:t xml:space="preserve"> a</w:t>
      </w:r>
      <w:r w:rsidRPr="00C614EF">
        <w:rPr>
          <w:rFonts w:cs="Times New Roman"/>
          <w:lang w:val="en-US"/>
        </w:rPr>
        <w:t>nd R</w:t>
      </w:r>
      <w:r>
        <w:rPr>
          <w:rFonts w:cs="Times New Roman"/>
          <w:lang w:val="en-US"/>
        </w:rPr>
        <w:t>o</w:t>
      </w:r>
      <w:r w:rsidRPr="00C614EF">
        <w:rPr>
          <w:rFonts w:cs="Times New Roman"/>
          <w:lang w:val="en-US"/>
        </w:rPr>
        <w:t>m</w:t>
      </w:r>
      <w:r>
        <w:rPr>
          <w:rFonts w:cs="Times New Roman"/>
          <w:lang w:val="en-US"/>
        </w:rPr>
        <w:t>a</w:t>
      </w:r>
      <w:r w:rsidRPr="00C614EF">
        <w:rPr>
          <w:rFonts w:cs="Times New Roman"/>
          <w:lang w:val="en-US"/>
        </w:rPr>
        <w:t>ni</w:t>
      </w:r>
      <w:r>
        <w:rPr>
          <w:rFonts w:cs="Times New Roman"/>
          <w:lang w:val="en-US"/>
        </w:rPr>
        <w:t xml:space="preserve">a. </w:t>
      </w:r>
      <w:r w:rsidRPr="001A5DD7">
        <w:rPr>
          <w:rFonts w:cs="Times New Roman"/>
          <w:lang w:val="en-GB"/>
        </w:rPr>
        <w:t xml:space="preserve">CA Immo is listed on the Vienna Stock Exchange </w:t>
      </w:r>
      <w:r>
        <w:rPr>
          <w:rFonts w:cs="Times New Roman"/>
          <w:lang w:val="en-GB"/>
        </w:rPr>
        <w:t xml:space="preserve">and included in </w:t>
      </w:r>
      <w:r w:rsidRPr="001A5DD7">
        <w:rPr>
          <w:rFonts w:cs="Times New Roman"/>
          <w:lang w:val="en-GB"/>
        </w:rPr>
        <w:t xml:space="preserve">the ATX index </w:t>
      </w:r>
      <w:r>
        <w:rPr>
          <w:rFonts w:cs="Times New Roman"/>
          <w:lang w:val="en-GB"/>
        </w:rPr>
        <w:t>and holds</w:t>
      </w:r>
      <w:r w:rsidRPr="001A5DD7">
        <w:rPr>
          <w:rFonts w:cs="Times New Roman"/>
          <w:lang w:val="en-GB"/>
        </w:rPr>
        <w:t xml:space="preserve"> property assets of </w:t>
      </w:r>
      <w:r>
        <w:rPr>
          <w:rFonts w:cs="Times New Roman"/>
          <w:lang w:val="en-GB"/>
        </w:rPr>
        <w:t>€</w:t>
      </w:r>
      <w:r w:rsidRPr="001A5DD7">
        <w:rPr>
          <w:rFonts w:cs="Times New Roman"/>
          <w:lang w:val="en-GB"/>
        </w:rPr>
        <w:t xml:space="preserve"> </w:t>
      </w:r>
      <w:r>
        <w:rPr>
          <w:rFonts w:cs="Times New Roman"/>
          <w:lang w:val="en-GB"/>
        </w:rPr>
        <w:t>4.3</w:t>
      </w:r>
      <w:r w:rsidRPr="001A5DD7">
        <w:rPr>
          <w:rFonts w:cs="Times New Roman"/>
          <w:lang w:val="en-GB"/>
        </w:rPr>
        <w:t xml:space="preserve"> b</w:t>
      </w:r>
      <w:r>
        <w:rPr>
          <w:rFonts w:cs="Times New Roman"/>
          <w:lang w:val="en-GB"/>
        </w:rPr>
        <w:t>illio</w:t>
      </w:r>
      <w:r w:rsidRPr="001A5DD7">
        <w:rPr>
          <w:rFonts w:cs="Times New Roman"/>
          <w:lang w:val="en-GB"/>
        </w:rPr>
        <w:t>n</w:t>
      </w:r>
      <w:r w:rsidRPr="00F564B4">
        <w:rPr>
          <w:lang w:val="en-US"/>
        </w:rPr>
        <w:t>.</w:t>
      </w:r>
    </w:p>
    <w:p w:rsidR="000E073E" w:rsidRDefault="000E073E" w:rsidP="000E073E">
      <w:pPr>
        <w:tabs>
          <w:tab w:val="left" w:pos="3340"/>
          <w:tab w:val="left" w:pos="4423"/>
          <w:tab w:val="left" w:pos="5273"/>
        </w:tabs>
        <w:spacing w:line="240" w:lineRule="auto"/>
        <w:rPr>
          <w:lang w:val="en-US"/>
        </w:rPr>
      </w:pPr>
    </w:p>
    <w:p w:rsidR="00774C52" w:rsidRPr="00EE35FC" w:rsidRDefault="00774C52" w:rsidP="007F74A9">
      <w:pPr>
        <w:rPr>
          <w:lang w:val="en-US"/>
        </w:rPr>
      </w:pPr>
    </w:p>
    <w:p w:rsidR="007F74A9" w:rsidRPr="00EE35FC" w:rsidRDefault="00EE35FC" w:rsidP="007F74A9">
      <w:pPr>
        <w:spacing w:line="240" w:lineRule="auto"/>
        <w:rPr>
          <w:rFonts w:cs="Times New Roman"/>
          <w:lang w:val="en-US"/>
        </w:rPr>
      </w:pPr>
      <w:r w:rsidRPr="00EE35FC">
        <w:rPr>
          <w:rFonts w:cs="Times New Roman"/>
          <w:u w:val="single"/>
          <w:lang w:val="en-US"/>
        </w:rPr>
        <w:t xml:space="preserve">Please </w:t>
      </w:r>
      <w:r w:rsidR="000E073E">
        <w:rPr>
          <w:rFonts w:cs="Times New Roman"/>
          <w:u w:val="single"/>
          <w:lang w:val="en-US"/>
        </w:rPr>
        <w:t>address any e</w:t>
      </w:r>
      <w:r w:rsidRPr="00EE35FC">
        <w:rPr>
          <w:rFonts w:cs="Times New Roman"/>
          <w:u w:val="single"/>
          <w:lang w:val="en-US"/>
        </w:rPr>
        <w:t>nquiries to</w:t>
      </w:r>
    </w:p>
    <w:p w:rsidR="000E3AEC" w:rsidRPr="00EE35FC" w:rsidRDefault="000E3AEC" w:rsidP="000E3AEC">
      <w:pPr>
        <w:pStyle w:val="Ebene1"/>
        <w:numPr>
          <w:ilvl w:val="0"/>
          <w:numId w:val="0"/>
        </w:numPr>
        <w:rPr>
          <w:lang w:val="en-US"/>
        </w:rPr>
      </w:pPr>
      <w:r w:rsidRPr="00EE35FC">
        <w:rPr>
          <w:lang w:val="en-US"/>
        </w:rPr>
        <w:t>CA Immobilien Anlagen AG</w:t>
      </w:r>
    </w:p>
    <w:p w:rsidR="000E3AEC" w:rsidRPr="00C73369" w:rsidRDefault="000E3AEC" w:rsidP="000E3AEC">
      <w:pPr>
        <w:pStyle w:val="Ebene1"/>
        <w:numPr>
          <w:ilvl w:val="0"/>
          <w:numId w:val="0"/>
        </w:numPr>
        <w:rPr>
          <w:lang w:val="en-US"/>
        </w:rPr>
      </w:pPr>
      <w:r w:rsidRPr="00C73369">
        <w:rPr>
          <w:lang w:val="en-US"/>
        </w:rPr>
        <w:t>Susanne Steinböck</w:t>
      </w:r>
    </w:p>
    <w:p w:rsidR="000E3AEC" w:rsidRPr="00EE35FC" w:rsidRDefault="00EE35FC" w:rsidP="000E3AEC">
      <w:pPr>
        <w:pStyle w:val="Ebene1"/>
        <w:numPr>
          <w:ilvl w:val="0"/>
          <w:numId w:val="0"/>
        </w:numPr>
        <w:rPr>
          <w:lang w:val="en-US"/>
        </w:rPr>
      </w:pPr>
      <w:proofErr w:type="gramStart"/>
      <w:r w:rsidRPr="00EE35FC">
        <w:rPr>
          <w:lang w:val="en-US"/>
        </w:rPr>
        <w:t>Phon</w:t>
      </w:r>
      <w:r w:rsidR="000E3AEC" w:rsidRPr="00EE35FC">
        <w:rPr>
          <w:lang w:val="en-US"/>
        </w:rPr>
        <w:t>e.:</w:t>
      </w:r>
      <w:proofErr w:type="gramEnd"/>
      <w:r w:rsidR="000E3AEC" w:rsidRPr="00EE35FC">
        <w:rPr>
          <w:lang w:val="en-US"/>
        </w:rPr>
        <w:t xml:space="preserve"> +43 /1/532 59 07 533</w:t>
      </w:r>
    </w:p>
    <w:p w:rsidR="007F74A9" w:rsidRPr="00EE35FC" w:rsidRDefault="00EE35FC" w:rsidP="000E3AEC">
      <w:pPr>
        <w:pStyle w:val="Ebene1"/>
        <w:numPr>
          <w:ilvl w:val="0"/>
          <w:numId w:val="0"/>
        </w:numPr>
        <w:rPr>
          <w:lang w:val="en-US"/>
        </w:rPr>
      </w:pPr>
      <w:proofErr w:type="gramStart"/>
      <w:r w:rsidRPr="00EE35FC">
        <w:rPr>
          <w:lang w:val="en-US"/>
        </w:rPr>
        <w:t>e-</w:t>
      </w:r>
      <w:r w:rsidR="000E3AEC" w:rsidRPr="00EE35FC">
        <w:rPr>
          <w:lang w:val="en-US"/>
        </w:rPr>
        <w:t>mail</w:t>
      </w:r>
      <w:proofErr w:type="gramEnd"/>
      <w:r w:rsidR="000E3AEC" w:rsidRPr="00EE35FC">
        <w:rPr>
          <w:lang w:val="en-US"/>
        </w:rPr>
        <w:t>: susanne.steinböck@caimmo.com</w:t>
      </w:r>
    </w:p>
    <w:p w:rsidR="007F74A9" w:rsidRPr="00EE35FC" w:rsidRDefault="007F74A9" w:rsidP="00FC1475">
      <w:pPr>
        <w:pStyle w:val="Ebene1"/>
        <w:numPr>
          <w:ilvl w:val="0"/>
          <w:numId w:val="0"/>
        </w:numPr>
        <w:rPr>
          <w:lang w:val="en-US"/>
        </w:rPr>
      </w:pPr>
    </w:p>
    <w:sectPr w:rsidR="007F74A9" w:rsidRPr="00EE35FC" w:rsidSect="002E330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2381" w:right="1418" w:bottom="-238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695" w:rsidRDefault="00A46695" w:rsidP="0022003A">
      <w:pPr>
        <w:spacing w:line="240" w:lineRule="auto"/>
      </w:pPr>
      <w:r>
        <w:separator/>
      </w:r>
    </w:p>
  </w:endnote>
  <w:endnote w:type="continuationSeparator" w:id="0">
    <w:p w:rsidR="00A46695" w:rsidRDefault="00A46695" w:rsidP="00220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:rsidR="00E45FCD" w:rsidRDefault="00E45FCD" w:rsidP="00407003"/>
      </w:tc>
    </w:tr>
    <w:tr w:rsidR="00E45FCD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:rsidR="00E45FCD" w:rsidRDefault="00E45FCD" w:rsidP="00407003"/>
      </w:tc>
    </w:tr>
    <w:tr w:rsidR="00E45FCD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:rsidR="00E45FCD" w:rsidRDefault="00E45FCD" w:rsidP="00407003"/>
      </w:tc>
    </w:tr>
  </w:tbl>
  <w:p w:rsidR="00E45FCD" w:rsidRDefault="00E45FCD" w:rsidP="00864D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:rsidR="00E45FCD" w:rsidRDefault="00E45FCD" w:rsidP="00407003"/>
      </w:tc>
    </w:tr>
    <w:tr w:rsidR="00E45FCD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:rsidR="00E45FCD" w:rsidRDefault="00E45FCD" w:rsidP="00025AE5">
          <w:pPr>
            <w:pStyle w:val="Brieffuss"/>
          </w:pPr>
        </w:p>
      </w:tc>
      <w:tc>
        <w:tcPr>
          <w:tcW w:w="709" w:type="dxa"/>
          <w:tcMar>
            <w:left w:w="0" w:type="dxa"/>
            <w:right w:w="0" w:type="dxa"/>
          </w:tcMar>
        </w:tcPr>
        <w:p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:rsidR="00E45FCD" w:rsidRDefault="00E45FCD" w:rsidP="00407003"/>
      </w:tc>
    </w:tr>
    <w:tr w:rsidR="00E45FCD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:rsidR="00E45FCD" w:rsidRDefault="00E45FCD" w:rsidP="00407003"/>
      </w:tc>
    </w:tr>
  </w:tbl>
  <w:p w:rsidR="00E45FCD" w:rsidRDefault="00E45FCD" w:rsidP="00D40E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695" w:rsidRDefault="00A46695" w:rsidP="0022003A">
      <w:pPr>
        <w:spacing w:line="240" w:lineRule="auto"/>
      </w:pPr>
      <w:r>
        <w:separator/>
      </w:r>
    </w:p>
  </w:footnote>
  <w:footnote w:type="continuationSeparator" w:id="0">
    <w:p w:rsidR="00A46695" w:rsidRDefault="00A46695" w:rsidP="00220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:rsidTr="006A302A">
      <w:trPr>
        <w:trHeight w:val="1134"/>
      </w:trPr>
      <w:tc>
        <w:tcPr>
          <w:tcW w:w="6527" w:type="dxa"/>
        </w:tcPr>
        <w:p w:rsidR="00E45FCD" w:rsidRDefault="00E45FCD" w:rsidP="00407003"/>
      </w:tc>
      <w:tc>
        <w:tcPr>
          <w:tcW w:w="713" w:type="dxa"/>
        </w:tcPr>
        <w:p w:rsidR="00E45FCD" w:rsidRDefault="00E45FCD" w:rsidP="00407003"/>
      </w:tc>
      <w:tc>
        <w:tcPr>
          <w:tcW w:w="3250" w:type="dxa"/>
        </w:tcPr>
        <w:p w:rsidR="00E45FCD" w:rsidRDefault="00E45FCD" w:rsidP="00407003"/>
      </w:tc>
    </w:tr>
    <w:tr w:rsidR="00E45FCD" w:rsidTr="006A302A">
      <w:trPr>
        <w:trHeight w:val="624"/>
      </w:trPr>
      <w:tc>
        <w:tcPr>
          <w:tcW w:w="6527" w:type="dxa"/>
        </w:tcPr>
        <w:p w:rsidR="00E45FCD" w:rsidRDefault="00C83188" w:rsidP="00407003">
          <w:r>
            <w:fldChar w:fldCharType="begin"/>
          </w:r>
          <w:r w:rsidR="00E45FCD">
            <w:instrText xml:space="preserve">IF 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D27DF3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 xml:space="preserve"> &lt;&gt; "1" "</w:instrText>
          </w:r>
          <w:r>
            <w:fldChar w:fldCharType="begin"/>
          </w:r>
          <w:r w:rsidR="00293A39">
            <w:instrText xml:space="preserve"> PAGE </w:instrText>
          </w:r>
          <w:r>
            <w:fldChar w:fldCharType="separate"/>
          </w:r>
          <w:r w:rsidR="00D27DF3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>/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D27DF3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>" ""}</w:instrText>
          </w:r>
          <w:r>
            <w:fldChar w:fldCharType="separate"/>
          </w:r>
          <w:r w:rsidR="00D27DF3">
            <w:rPr>
              <w:noProof/>
            </w:rPr>
            <w:t>2/2</w:t>
          </w:r>
          <w:r>
            <w:fldChar w:fldCharType="end"/>
          </w:r>
        </w:p>
      </w:tc>
      <w:tc>
        <w:tcPr>
          <w:tcW w:w="3963" w:type="dxa"/>
          <w:gridSpan w:val="2"/>
        </w:tcPr>
        <w:p w:rsidR="00E45FCD" w:rsidRDefault="00025AE5" w:rsidP="00407003">
          <w:bookmarkStart w:id="2" w:name="tmLogo2"/>
          <w:r>
            <w:rPr>
              <w:noProof/>
              <w:lang w:val="cs-CZ" w:eastAsia="cs-CZ"/>
            </w:rPr>
            <w:drawing>
              <wp:inline distT="0" distB="0" distL="0" distR="0">
                <wp:extent cx="1746751" cy="360000"/>
                <wp:effectExtent l="19050" t="0" r="5849" b="0"/>
                <wp:docPr id="6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tr w:rsidR="00E45FCD" w:rsidTr="006A302A">
      <w:trPr>
        <w:trHeight w:val="624"/>
      </w:trPr>
      <w:tc>
        <w:tcPr>
          <w:tcW w:w="6527" w:type="dxa"/>
        </w:tcPr>
        <w:p w:rsidR="00E45FCD" w:rsidRDefault="00E45FCD" w:rsidP="00407003"/>
      </w:tc>
      <w:tc>
        <w:tcPr>
          <w:tcW w:w="713" w:type="dxa"/>
        </w:tcPr>
        <w:p w:rsidR="00E45FCD" w:rsidRDefault="00E45FCD" w:rsidP="00407003"/>
      </w:tc>
      <w:tc>
        <w:tcPr>
          <w:tcW w:w="3250" w:type="dxa"/>
        </w:tcPr>
        <w:p w:rsidR="00E45FCD" w:rsidRDefault="00E45FCD" w:rsidP="00407003"/>
      </w:tc>
    </w:tr>
    <w:tr w:rsidR="00E45FCD" w:rsidTr="006A302A">
      <w:trPr>
        <w:trHeight w:val="11624"/>
      </w:trPr>
      <w:tc>
        <w:tcPr>
          <w:tcW w:w="6527" w:type="dxa"/>
        </w:tcPr>
        <w:p w:rsidR="00E45FCD" w:rsidRDefault="00E45FCD" w:rsidP="00407003"/>
      </w:tc>
      <w:tc>
        <w:tcPr>
          <w:tcW w:w="713" w:type="dxa"/>
        </w:tcPr>
        <w:p w:rsidR="00E45FCD" w:rsidRDefault="00E45FCD" w:rsidP="00407003"/>
      </w:tc>
      <w:tc>
        <w:tcPr>
          <w:tcW w:w="3250" w:type="dxa"/>
        </w:tcPr>
        <w:p w:rsidR="00E45FCD" w:rsidRDefault="00E45FCD" w:rsidP="00407003"/>
      </w:tc>
    </w:tr>
  </w:tbl>
  <w:p w:rsidR="00E45FCD" w:rsidRDefault="00E45FCD" w:rsidP="00864D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:rsidTr="005D7D24">
      <w:trPr>
        <w:trHeight w:val="1134"/>
      </w:trPr>
      <w:tc>
        <w:tcPr>
          <w:tcW w:w="6492" w:type="dxa"/>
        </w:tcPr>
        <w:p w:rsidR="00E45FCD" w:rsidRDefault="00E45FCD" w:rsidP="00407003"/>
      </w:tc>
      <w:tc>
        <w:tcPr>
          <w:tcW w:w="709" w:type="dxa"/>
        </w:tcPr>
        <w:p w:rsidR="00E45FCD" w:rsidRDefault="00E45FCD" w:rsidP="00407003"/>
      </w:tc>
      <w:tc>
        <w:tcPr>
          <w:tcW w:w="3232" w:type="dxa"/>
        </w:tcPr>
        <w:p w:rsidR="00E45FCD" w:rsidRDefault="00E45FCD" w:rsidP="00407003"/>
      </w:tc>
    </w:tr>
    <w:tr w:rsidR="00E45FCD" w:rsidTr="005D7D24">
      <w:trPr>
        <w:trHeight w:val="624"/>
      </w:trPr>
      <w:tc>
        <w:tcPr>
          <w:tcW w:w="6492" w:type="dxa"/>
        </w:tcPr>
        <w:p w:rsidR="00E45FCD" w:rsidRDefault="00E45FCD" w:rsidP="00407003"/>
      </w:tc>
      <w:tc>
        <w:tcPr>
          <w:tcW w:w="709" w:type="dxa"/>
          <w:gridSpan w:val="2"/>
        </w:tcPr>
        <w:p w:rsidR="00E45FCD" w:rsidRDefault="00025AE5" w:rsidP="00407003">
          <w:bookmarkStart w:id="3" w:name="tmLogo"/>
          <w:r>
            <w:rPr>
              <w:noProof/>
              <w:lang w:val="cs-CZ" w:eastAsia="cs-CZ"/>
            </w:rPr>
            <w:drawing>
              <wp:inline distT="0" distB="0" distL="0" distR="0">
                <wp:extent cx="1746751" cy="360000"/>
                <wp:effectExtent l="19050" t="0" r="5849" b="0"/>
                <wp:docPr id="5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</w:tr>
    <w:tr w:rsidR="00E45FCD" w:rsidTr="002E330C">
      <w:trPr>
        <w:trHeight w:val="624"/>
      </w:trPr>
      <w:tc>
        <w:tcPr>
          <w:tcW w:w="6492" w:type="dxa"/>
        </w:tcPr>
        <w:p w:rsidR="00E45FCD" w:rsidRDefault="00E45FCD" w:rsidP="002E330C"/>
      </w:tc>
      <w:tc>
        <w:tcPr>
          <w:tcW w:w="709" w:type="dxa"/>
        </w:tcPr>
        <w:p w:rsidR="00E45FCD" w:rsidRDefault="00E45FCD" w:rsidP="00407003"/>
      </w:tc>
      <w:tc>
        <w:tcPr>
          <w:tcW w:w="3232" w:type="dxa"/>
        </w:tcPr>
        <w:p w:rsidR="00E45FCD" w:rsidRDefault="00E45FCD" w:rsidP="00407003"/>
      </w:tc>
    </w:tr>
    <w:tr w:rsidR="00E45FCD" w:rsidTr="005D7D24">
      <w:trPr>
        <w:trHeight w:val="11624"/>
      </w:trPr>
      <w:tc>
        <w:tcPr>
          <w:tcW w:w="6492" w:type="dxa"/>
        </w:tcPr>
        <w:p w:rsidR="00E45FCD" w:rsidRDefault="00E45FCD" w:rsidP="00203F5E">
          <w:pPr>
            <w:pStyle w:val="Brieffuss"/>
          </w:pPr>
        </w:p>
      </w:tc>
      <w:tc>
        <w:tcPr>
          <w:tcW w:w="709" w:type="dxa"/>
        </w:tcPr>
        <w:p w:rsidR="00E45FCD" w:rsidRDefault="00E45FCD" w:rsidP="00407003"/>
      </w:tc>
      <w:tc>
        <w:tcPr>
          <w:tcW w:w="3232" w:type="dxa"/>
        </w:tcPr>
        <w:p w:rsidR="00E45FCD" w:rsidRDefault="00E45FCD" w:rsidP="00934959">
          <w:pPr>
            <w:pStyle w:val="Briefkopf"/>
          </w:pPr>
        </w:p>
      </w:tc>
    </w:tr>
  </w:tbl>
  <w:p w:rsidR="00E45FCD" w:rsidRDefault="00E45FCD" w:rsidP="00D40E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EA8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96360"/>
    <w:multiLevelType w:val="hybridMultilevel"/>
    <w:tmpl w:val="82C68850"/>
    <w:lvl w:ilvl="0" w:tplc="F8CC3D2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C6B4C"/>
    <w:multiLevelType w:val="multilevel"/>
    <w:tmpl w:val="5EDA51A8"/>
    <w:styleLink w:val="CA"/>
    <w:lvl w:ilvl="0">
      <w:start w:val="1"/>
      <w:numFmt w:val="decimal"/>
      <w:pStyle w:val="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ben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bullet"/>
      <w:pStyle w:val="Aufzhlung"/>
      <w:lvlText w:val=""/>
      <w:lvlJc w:val="left"/>
      <w:pPr>
        <w:ind w:left="851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nstrich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strike w:val="0"/>
        <w:dstrike w:val="0"/>
        <w:color w:val="auto"/>
        <w:vertAlign w:val="baseline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45F6E65"/>
    <w:multiLevelType w:val="hybridMultilevel"/>
    <w:tmpl w:val="EE34C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935E3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e-AT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E5"/>
    <w:rsid w:val="00002E86"/>
    <w:rsid w:val="00003641"/>
    <w:rsid w:val="00004C66"/>
    <w:rsid w:val="000201FB"/>
    <w:rsid w:val="00020B71"/>
    <w:rsid w:val="00025AE5"/>
    <w:rsid w:val="000345D0"/>
    <w:rsid w:val="00035A82"/>
    <w:rsid w:val="00037B11"/>
    <w:rsid w:val="00040389"/>
    <w:rsid w:val="000403C2"/>
    <w:rsid w:val="00041B0F"/>
    <w:rsid w:val="000465CE"/>
    <w:rsid w:val="000472F1"/>
    <w:rsid w:val="00052494"/>
    <w:rsid w:val="0006127F"/>
    <w:rsid w:val="000634E1"/>
    <w:rsid w:val="000651C6"/>
    <w:rsid w:val="0006564B"/>
    <w:rsid w:val="00065D7C"/>
    <w:rsid w:val="00066CB7"/>
    <w:rsid w:val="000670F9"/>
    <w:rsid w:val="00071D93"/>
    <w:rsid w:val="000749D2"/>
    <w:rsid w:val="00083547"/>
    <w:rsid w:val="00084FB4"/>
    <w:rsid w:val="00091631"/>
    <w:rsid w:val="00091F44"/>
    <w:rsid w:val="00093EE9"/>
    <w:rsid w:val="000A30DB"/>
    <w:rsid w:val="000C0BCA"/>
    <w:rsid w:val="000C2DF0"/>
    <w:rsid w:val="000C3377"/>
    <w:rsid w:val="000C4FF0"/>
    <w:rsid w:val="000D2E1A"/>
    <w:rsid w:val="000D4064"/>
    <w:rsid w:val="000E073E"/>
    <w:rsid w:val="000E3AEC"/>
    <w:rsid w:val="000E5795"/>
    <w:rsid w:val="000F5983"/>
    <w:rsid w:val="000F7D41"/>
    <w:rsid w:val="00100E0D"/>
    <w:rsid w:val="001057CB"/>
    <w:rsid w:val="0011249C"/>
    <w:rsid w:val="001176F7"/>
    <w:rsid w:val="00160275"/>
    <w:rsid w:val="0016222A"/>
    <w:rsid w:val="0016302A"/>
    <w:rsid w:val="0016768D"/>
    <w:rsid w:val="0017070C"/>
    <w:rsid w:val="00171278"/>
    <w:rsid w:val="00171991"/>
    <w:rsid w:val="00175FC9"/>
    <w:rsid w:val="001807A8"/>
    <w:rsid w:val="0018363C"/>
    <w:rsid w:val="001956D3"/>
    <w:rsid w:val="001B6E87"/>
    <w:rsid w:val="001C43A5"/>
    <w:rsid w:val="001D5C88"/>
    <w:rsid w:val="001D750F"/>
    <w:rsid w:val="001F01DA"/>
    <w:rsid w:val="00203F5E"/>
    <w:rsid w:val="00204B2D"/>
    <w:rsid w:val="0021294C"/>
    <w:rsid w:val="00212C48"/>
    <w:rsid w:val="00214CF5"/>
    <w:rsid w:val="0022003A"/>
    <w:rsid w:val="0022358D"/>
    <w:rsid w:val="00224103"/>
    <w:rsid w:val="0023249F"/>
    <w:rsid w:val="00244D14"/>
    <w:rsid w:val="002465FF"/>
    <w:rsid w:val="00253029"/>
    <w:rsid w:val="00254E52"/>
    <w:rsid w:val="00256ACE"/>
    <w:rsid w:val="002700C9"/>
    <w:rsid w:val="0027400B"/>
    <w:rsid w:val="00274604"/>
    <w:rsid w:val="0029068F"/>
    <w:rsid w:val="00293A39"/>
    <w:rsid w:val="002A0EAD"/>
    <w:rsid w:val="002A5CCC"/>
    <w:rsid w:val="002A7816"/>
    <w:rsid w:val="002B28D4"/>
    <w:rsid w:val="002B2AEE"/>
    <w:rsid w:val="002B4D83"/>
    <w:rsid w:val="002B7B9A"/>
    <w:rsid w:val="002B7C42"/>
    <w:rsid w:val="002C0804"/>
    <w:rsid w:val="002C24D7"/>
    <w:rsid w:val="002C3AA9"/>
    <w:rsid w:val="002D0113"/>
    <w:rsid w:val="002D5596"/>
    <w:rsid w:val="002E0223"/>
    <w:rsid w:val="002E330C"/>
    <w:rsid w:val="002E4D22"/>
    <w:rsid w:val="002F5B93"/>
    <w:rsid w:val="002F7614"/>
    <w:rsid w:val="00313BDB"/>
    <w:rsid w:val="00314BD0"/>
    <w:rsid w:val="00325BC9"/>
    <w:rsid w:val="00333202"/>
    <w:rsid w:val="00340D59"/>
    <w:rsid w:val="00346144"/>
    <w:rsid w:val="00347121"/>
    <w:rsid w:val="003542D6"/>
    <w:rsid w:val="00356A80"/>
    <w:rsid w:val="00361516"/>
    <w:rsid w:val="003642B5"/>
    <w:rsid w:val="003749D8"/>
    <w:rsid w:val="00375278"/>
    <w:rsid w:val="00377920"/>
    <w:rsid w:val="0038283E"/>
    <w:rsid w:val="00384A12"/>
    <w:rsid w:val="0038547B"/>
    <w:rsid w:val="00386190"/>
    <w:rsid w:val="003A09D4"/>
    <w:rsid w:val="003A2E68"/>
    <w:rsid w:val="003A723D"/>
    <w:rsid w:val="003A788A"/>
    <w:rsid w:val="003D1D11"/>
    <w:rsid w:val="003D38D3"/>
    <w:rsid w:val="003E1A24"/>
    <w:rsid w:val="003F1153"/>
    <w:rsid w:val="003F5883"/>
    <w:rsid w:val="00406BD5"/>
    <w:rsid w:val="00407003"/>
    <w:rsid w:val="00424C19"/>
    <w:rsid w:val="004330F4"/>
    <w:rsid w:val="00433C6D"/>
    <w:rsid w:val="00437F7E"/>
    <w:rsid w:val="004400AD"/>
    <w:rsid w:val="004409BC"/>
    <w:rsid w:val="004428C9"/>
    <w:rsid w:val="004467DB"/>
    <w:rsid w:val="00465E86"/>
    <w:rsid w:val="004733A8"/>
    <w:rsid w:val="00473646"/>
    <w:rsid w:val="0048536B"/>
    <w:rsid w:val="00491661"/>
    <w:rsid w:val="00491D98"/>
    <w:rsid w:val="00492F40"/>
    <w:rsid w:val="004C5D6B"/>
    <w:rsid w:val="004D7332"/>
    <w:rsid w:val="004E02D9"/>
    <w:rsid w:val="005038C0"/>
    <w:rsid w:val="005059EA"/>
    <w:rsid w:val="005221B0"/>
    <w:rsid w:val="00531B7B"/>
    <w:rsid w:val="00532FB3"/>
    <w:rsid w:val="00557F1C"/>
    <w:rsid w:val="00582F37"/>
    <w:rsid w:val="0058340E"/>
    <w:rsid w:val="005837B1"/>
    <w:rsid w:val="00584BFE"/>
    <w:rsid w:val="005872D2"/>
    <w:rsid w:val="005A1C68"/>
    <w:rsid w:val="005A2839"/>
    <w:rsid w:val="005A2E36"/>
    <w:rsid w:val="005A3AB3"/>
    <w:rsid w:val="005A5F84"/>
    <w:rsid w:val="005C3B53"/>
    <w:rsid w:val="005C73D2"/>
    <w:rsid w:val="005C7B03"/>
    <w:rsid w:val="005D3330"/>
    <w:rsid w:val="005D7D24"/>
    <w:rsid w:val="005E3EC7"/>
    <w:rsid w:val="005E70EB"/>
    <w:rsid w:val="005E7E8E"/>
    <w:rsid w:val="005F46E3"/>
    <w:rsid w:val="0060191F"/>
    <w:rsid w:val="006036A6"/>
    <w:rsid w:val="0060643B"/>
    <w:rsid w:val="00611CA4"/>
    <w:rsid w:val="00612024"/>
    <w:rsid w:val="006172AA"/>
    <w:rsid w:val="006247C3"/>
    <w:rsid w:val="0062482F"/>
    <w:rsid w:val="00625C7F"/>
    <w:rsid w:val="00635C3B"/>
    <w:rsid w:val="00641BAC"/>
    <w:rsid w:val="0066264F"/>
    <w:rsid w:val="00662A21"/>
    <w:rsid w:val="00666AAB"/>
    <w:rsid w:val="00666BCC"/>
    <w:rsid w:val="00670733"/>
    <w:rsid w:val="00674D34"/>
    <w:rsid w:val="00675C89"/>
    <w:rsid w:val="006830C6"/>
    <w:rsid w:val="00684A90"/>
    <w:rsid w:val="006913F1"/>
    <w:rsid w:val="00692049"/>
    <w:rsid w:val="0069687E"/>
    <w:rsid w:val="00697294"/>
    <w:rsid w:val="006A302A"/>
    <w:rsid w:val="006A5F37"/>
    <w:rsid w:val="006A6D17"/>
    <w:rsid w:val="006A70C9"/>
    <w:rsid w:val="006A7FEC"/>
    <w:rsid w:val="006B3BD9"/>
    <w:rsid w:val="006B4158"/>
    <w:rsid w:val="006C3B1E"/>
    <w:rsid w:val="006C403C"/>
    <w:rsid w:val="006C494C"/>
    <w:rsid w:val="006C6A52"/>
    <w:rsid w:val="006D1B70"/>
    <w:rsid w:val="006E050B"/>
    <w:rsid w:val="006E0EEE"/>
    <w:rsid w:val="006E29B0"/>
    <w:rsid w:val="006E316F"/>
    <w:rsid w:val="006E33D7"/>
    <w:rsid w:val="006E35B6"/>
    <w:rsid w:val="006F411D"/>
    <w:rsid w:val="0071170B"/>
    <w:rsid w:val="007221F5"/>
    <w:rsid w:val="00723048"/>
    <w:rsid w:val="00723A05"/>
    <w:rsid w:val="007240C9"/>
    <w:rsid w:val="00736A57"/>
    <w:rsid w:val="007507FB"/>
    <w:rsid w:val="00765BAA"/>
    <w:rsid w:val="0076789C"/>
    <w:rsid w:val="00771BC4"/>
    <w:rsid w:val="00774C52"/>
    <w:rsid w:val="00775CE6"/>
    <w:rsid w:val="00781D68"/>
    <w:rsid w:val="0078758F"/>
    <w:rsid w:val="00791FAC"/>
    <w:rsid w:val="007A4867"/>
    <w:rsid w:val="007B3ADE"/>
    <w:rsid w:val="007B43DA"/>
    <w:rsid w:val="007B5FF9"/>
    <w:rsid w:val="007C1E1F"/>
    <w:rsid w:val="007E06C5"/>
    <w:rsid w:val="007F18CF"/>
    <w:rsid w:val="007F5413"/>
    <w:rsid w:val="007F74A9"/>
    <w:rsid w:val="0080141C"/>
    <w:rsid w:val="00804A49"/>
    <w:rsid w:val="008057CB"/>
    <w:rsid w:val="00813541"/>
    <w:rsid w:val="008233CF"/>
    <w:rsid w:val="00836838"/>
    <w:rsid w:val="00844D39"/>
    <w:rsid w:val="008464A4"/>
    <w:rsid w:val="00850D98"/>
    <w:rsid w:val="00851A73"/>
    <w:rsid w:val="0085324C"/>
    <w:rsid w:val="00864460"/>
    <w:rsid w:val="00864D58"/>
    <w:rsid w:val="00866A66"/>
    <w:rsid w:val="00870C61"/>
    <w:rsid w:val="00877541"/>
    <w:rsid w:val="00880D39"/>
    <w:rsid w:val="00882A98"/>
    <w:rsid w:val="008854F0"/>
    <w:rsid w:val="008A36AF"/>
    <w:rsid w:val="008A4289"/>
    <w:rsid w:val="008B3283"/>
    <w:rsid w:val="008C71D2"/>
    <w:rsid w:val="008D410E"/>
    <w:rsid w:val="008E2AE2"/>
    <w:rsid w:val="008F7B33"/>
    <w:rsid w:val="00900F43"/>
    <w:rsid w:val="00902DEA"/>
    <w:rsid w:val="0090676A"/>
    <w:rsid w:val="0091564C"/>
    <w:rsid w:val="00917477"/>
    <w:rsid w:val="009241F8"/>
    <w:rsid w:val="00925FDA"/>
    <w:rsid w:val="0093322E"/>
    <w:rsid w:val="00934959"/>
    <w:rsid w:val="00945A08"/>
    <w:rsid w:val="00952D65"/>
    <w:rsid w:val="00955289"/>
    <w:rsid w:val="00964E57"/>
    <w:rsid w:val="00975F6C"/>
    <w:rsid w:val="00977A74"/>
    <w:rsid w:val="00992D5B"/>
    <w:rsid w:val="009A02F4"/>
    <w:rsid w:val="009A0EEC"/>
    <w:rsid w:val="009A365A"/>
    <w:rsid w:val="009B7319"/>
    <w:rsid w:val="009C3B70"/>
    <w:rsid w:val="009D3E4F"/>
    <w:rsid w:val="009E4557"/>
    <w:rsid w:val="009F73B2"/>
    <w:rsid w:val="00A004D4"/>
    <w:rsid w:val="00A01159"/>
    <w:rsid w:val="00A07956"/>
    <w:rsid w:val="00A10DCA"/>
    <w:rsid w:val="00A13000"/>
    <w:rsid w:val="00A13EAB"/>
    <w:rsid w:val="00A17D35"/>
    <w:rsid w:val="00A17F95"/>
    <w:rsid w:val="00A2030C"/>
    <w:rsid w:val="00A251C9"/>
    <w:rsid w:val="00A301B0"/>
    <w:rsid w:val="00A3097D"/>
    <w:rsid w:val="00A338E6"/>
    <w:rsid w:val="00A33D37"/>
    <w:rsid w:val="00A40871"/>
    <w:rsid w:val="00A44261"/>
    <w:rsid w:val="00A44BBB"/>
    <w:rsid w:val="00A45260"/>
    <w:rsid w:val="00A46634"/>
    <w:rsid w:val="00A46695"/>
    <w:rsid w:val="00A53DB8"/>
    <w:rsid w:val="00A628EE"/>
    <w:rsid w:val="00A93EF2"/>
    <w:rsid w:val="00AA53E1"/>
    <w:rsid w:val="00AA6FB5"/>
    <w:rsid w:val="00AB4693"/>
    <w:rsid w:val="00AB6FDE"/>
    <w:rsid w:val="00AB7A37"/>
    <w:rsid w:val="00AC3DC9"/>
    <w:rsid w:val="00AC653E"/>
    <w:rsid w:val="00AC7DE5"/>
    <w:rsid w:val="00AD152C"/>
    <w:rsid w:val="00AD1A07"/>
    <w:rsid w:val="00AD2EF9"/>
    <w:rsid w:val="00AD41B7"/>
    <w:rsid w:val="00AD65FD"/>
    <w:rsid w:val="00AF13F3"/>
    <w:rsid w:val="00AF6710"/>
    <w:rsid w:val="00AF707C"/>
    <w:rsid w:val="00B04EE2"/>
    <w:rsid w:val="00B052EB"/>
    <w:rsid w:val="00B07AA7"/>
    <w:rsid w:val="00B222C1"/>
    <w:rsid w:val="00B25A9F"/>
    <w:rsid w:val="00B27F31"/>
    <w:rsid w:val="00B306C2"/>
    <w:rsid w:val="00B3765A"/>
    <w:rsid w:val="00B41080"/>
    <w:rsid w:val="00B64547"/>
    <w:rsid w:val="00B66C8E"/>
    <w:rsid w:val="00B75293"/>
    <w:rsid w:val="00B85EBF"/>
    <w:rsid w:val="00B873E7"/>
    <w:rsid w:val="00B9099D"/>
    <w:rsid w:val="00B969E4"/>
    <w:rsid w:val="00BA3786"/>
    <w:rsid w:val="00BA4D01"/>
    <w:rsid w:val="00BB750C"/>
    <w:rsid w:val="00BC129B"/>
    <w:rsid w:val="00BC49B0"/>
    <w:rsid w:val="00BD6A6F"/>
    <w:rsid w:val="00BE60DC"/>
    <w:rsid w:val="00BE7543"/>
    <w:rsid w:val="00BF3AB1"/>
    <w:rsid w:val="00BF51AE"/>
    <w:rsid w:val="00BF5A26"/>
    <w:rsid w:val="00C02360"/>
    <w:rsid w:val="00C106AD"/>
    <w:rsid w:val="00C27EB5"/>
    <w:rsid w:val="00C34A03"/>
    <w:rsid w:val="00C377B9"/>
    <w:rsid w:val="00C40662"/>
    <w:rsid w:val="00C524B8"/>
    <w:rsid w:val="00C5326C"/>
    <w:rsid w:val="00C544C5"/>
    <w:rsid w:val="00C6664F"/>
    <w:rsid w:val="00C66D9E"/>
    <w:rsid w:val="00C71EF2"/>
    <w:rsid w:val="00C73369"/>
    <w:rsid w:val="00C74DA5"/>
    <w:rsid w:val="00C77CA7"/>
    <w:rsid w:val="00C83188"/>
    <w:rsid w:val="00C87409"/>
    <w:rsid w:val="00C92AF6"/>
    <w:rsid w:val="00CA0693"/>
    <w:rsid w:val="00CB36AC"/>
    <w:rsid w:val="00CB54BA"/>
    <w:rsid w:val="00CB5873"/>
    <w:rsid w:val="00CB5DD5"/>
    <w:rsid w:val="00CC36BF"/>
    <w:rsid w:val="00CC4B66"/>
    <w:rsid w:val="00CC5282"/>
    <w:rsid w:val="00CC62AB"/>
    <w:rsid w:val="00CD2A28"/>
    <w:rsid w:val="00CE63DE"/>
    <w:rsid w:val="00CE7235"/>
    <w:rsid w:val="00CF597B"/>
    <w:rsid w:val="00D01016"/>
    <w:rsid w:val="00D07990"/>
    <w:rsid w:val="00D17ADE"/>
    <w:rsid w:val="00D22BE4"/>
    <w:rsid w:val="00D27DF3"/>
    <w:rsid w:val="00D32189"/>
    <w:rsid w:val="00D40399"/>
    <w:rsid w:val="00D40E65"/>
    <w:rsid w:val="00D54833"/>
    <w:rsid w:val="00D6153B"/>
    <w:rsid w:val="00D65A57"/>
    <w:rsid w:val="00D673E0"/>
    <w:rsid w:val="00D72A61"/>
    <w:rsid w:val="00D759E9"/>
    <w:rsid w:val="00D8766C"/>
    <w:rsid w:val="00D9170D"/>
    <w:rsid w:val="00D955CD"/>
    <w:rsid w:val="00D9634B"/>
    <w:rsid w:val="00D964BF"/>
    <w:rsid w:val="00DA018C"/>
    <w:rsid w:val="00DA4A46"/>
    <w:rsid w:val="00DA4DD4"/>
    <w:rsid w:val="00DB5D29"/>
    <w:rsid w:val="00DB76DE"/>
    <w:rsid w:val="00DC129E"/>
    <w:rsid w:val="00DC4DF3"/>
    <w:rsid w:val="00DD3A22"/>
    <w:rsid w:val="00DD67FD"/>
    <w:rsid w:val="00DE01F2"/>
    <w:rsid w:val="00DF6CBB"/>
    <w:rsid w:val="00E044AF"/>
    <w:rsid w:val="00E05A31"/>
    <w:rsid w:val="00E065C1"/>
    <w:rsid w:val="00E15919"/>
    <w:rsid w:val="00E15EE0"/>
    <w:rsid w:val="00E25D93"/>
    <w:rsid w:val="00E26085"/>
    <w:rsid w:val="00E30F76"/>
    <w:rsid w:val="00E41A84"/>
    <w:rsid w:val="00E45FCD"/>
    <w:rsid w:val="00E509C8"/>
    <w:rsid w:val="00E52202"/>
    <w:rsid w:val="00E83094"/>
    <w:rsid w:val="00E84419"/>
    <w:rsid w:val="00E904FB"/>
    <w:rsid w:val="00E9494F"/>
    <w:rsid w:val="00EA1E9A"/>
    <w:rsid w:val="00EC1031"/>
    <w:rsid w:val="00EC1201"/>
    <w:rsid w:val="00EC6D0B"/>
    <w:rsid w:val="00ED199C"/>
    <w:rsid w:val="00ED2AD8"/>
    <w:rsid w:val="00EE35FC"/>
    <w:rsid w:val="00EE7937"/>
    <w:rsid w:val="00EF0385"/>
    <w:rsid w:val="00EF6FDA"/>
    <w:rsid w:val="00EF7EFE"/>
    <w:rsid w:val="00F04D1B"/>
    <w:rsid w:val="00F178E3"/>
    <w:rsid w:val="00F23B7C"/>
    <w:rsid w:val="00F30B14"/>
    <w:rsid w:val="00F357C0"/>
    <w:rsid w:val="00F419AD"/>
    <w:rsid w:val="00F44DEB"/>
    <w:rsid w:val="00F505AB"/>
    <w:rsid w:val="00F54814"/>
    <w:rsid w:val="00F6099C"/>
    <w:rsid w:val="00F67B8E"/>
    <w:rsid w:val="00F71A14"/>
    <w:rsid w:val="00F73BEA"/>
    <w:rsid w:val="00F80267"/>
    <w:rsid w:val="00F80B82"/>
    <w:rsid w:val="00F8114E"/>
    <w:rsid w:val="00F818CE"/>
    <w:rsid w:val="00F85A38"/>
    <w:rsid w:val="00F90D08"/>
    <w:rsid w:val="00F93EE7"/>
    <w:rsid w:val="00FA1B39"/>
    <w:rsid w:val="00FA5349"/>
    <w:rsid w:val="00FA6855"/>
    <w:rsid w:val="00FA748F"/>
    <w:rsid w:val="00FB157C"/>
    <w:rsid w:val="00FB40D3"/>
    <w:rsid w:val="00FC1475"/>
    <w:rsid w:val="00FD0D36"/>
    <w:rsid w:val="00FE50B3"/>
    <w:rsid w:val="00FE6148"/>
    <w:rsid w:val="00FF4349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4044DB-64CE-4374-B33C-F77412EF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349"/>
    <w:pPr>
      <w:spacing w:after="0" w:line="240" w:lineRule="atLeast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E7E8E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434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612024"/>
    <w:pPr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4349"/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220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A">
    <w:name w:val="CA"/>
    <w:rsid w:val="008854F0"/>
    <w:pPr>
      <w:numPr>
        <w:numId w:val="2"/>
      </w:numPr>
    </w:pPr>
  </w:style>
  <w:style w:type="paragraph" w:customStyle="1" w:styleId="Ebene1">
    <w:name w:val="Ebene1"/>
    <w:basedOn w:val="Normln"/>
    <w:uiPriority w:val="99"/>
    <w:qFormat/>
    <w:rsid w:val="008854F0"/>
    <w:pPr>
      <w:numPr>
        <w:numId w:val="2"/>
      </w:numPr>
    </w:pPr>
  </w:style>
  <w:style w:type="paragraph" w:customStyle="1" w:styleId="Ebene2">
    <w:name w:val="Ebene2"/>
    <w:basedOn w:val="Ebene1"/>
    <w:uiPriority w:val="99"/>
    <w:qFormat/>
    <w:rsid w:val="009E4557"/>
    <w:pPr>
      <w:numPr>
        <w:ilvl w:val="1"/>
      </w:numPr>
    </w:pPr>
  </w:style>
  <w:style w:type="paragraph" w:customStyle="1" w:styleId="Ebene3">
    <w:name w:val="Ebene3"/>
    <w:basedOn w:val="Ebene2"/>
    <w:uiPriority w:val="99"/>
    <w:qFormat/>
    <w:rsid w:val="009E4557"/>
    <w:pPr>
      <w:numPr>
        <w:ilvl w:val="2"/>
      </w:numPr>
    </w:pPr>
  </w:style>
  <w:style w:type="paragraph" w:customStyle="1" w:styleId="Briefkopf">
    <w:name w:val="Briefkopf"/>
    <w:basedOn w:val="Normln"/>
    <w:semiHidden/>
    <w:rsid w:val="00CA0693"/>
    <w:pPr>
      <w:tabs>
        <w:tab w:val="left" w:pos="170"/>
      </w:tabs>
      <w:spacing w:line="180" w:lineRule="atLeast"/>
    </w:pPr>
    <w:rPr>
      <w:sz w:val="16"/>
    </w:rPr>
  </w:style>
  <w:style w:type="paragraph" w:customStyle="1" w:styleId="Brieffuss">
    <w:name w:val="Brieffuss"/>
    <w:basedOn w:val="Normln"/>
    <w:rsid w:val="00F04D1B"/>
    <w:pPr>
      <w:spacing w:line="160" w:lineRule="atLeast"/>
    </w:pPr>
    <w:rPr>
      <w:sz w:val="13"/>
    </w:rPr>
  </w:style>
  <w:style w:type="paragraph" w:customStyle="1" w:styleId="Betreff">
    <w:name w:val="Betreff"/>
    <w:basedOn w:val="Normln"/>
    <w:rsid w:val="002D5596"/>
    <w:rPr>
      <w:b/>
    </w:rPr>
  </w:style>
  <w:style w:type="paragraph" w:customStyle="1" w:styleId="Trick">
    <w:name w:val="Trick"/>
    <w:basedOn w:val="Normln"/>
    <w:semiHidden/>
    <w:rsid w:val="00844D39"/>
    <w:pPr>
      <w:spacing w:line="240" w:lineRule="auto"/>
    </w:pPr>
    <w:rPr>
      <w:color w:val="FFFFFF" w:themeColor="background1"/>
      <w:sz w:val="2"/>
    </w:rPr>
  </w:style>
  <w:style w:type="character" w:styleId="Zstupntext">
    <w:name w:val="Placeholder Text"/>
    <w:basedOn w:val="Standardnpsmoodstavce"/>
    <w:uiPriority w:val="99"/>
    <w:semiHidden/>
    <w:rsid w:val="000A30DB"/>
    <w:rPr>
      <w:color w:val="808080"/>
    </w:rPr>
  </w:style>
  <w:style w:type="paragraph" w:customStyle="1" w:styleId="Fenster">
    <w:name w:val="Fenster"/>
    <w:basedOn w:val="Normln"/>
    <w:semiHidden/>
    <w:rsid w:val="00E15EE0"/>
    <w:pPr>
      <w:spacing w:before="284" w:line="160" w:lineRule="atLeast"/>
    </w:pPr>
    <w:rPr>
      <w:sz w:val="13"/>
    </w:rPr>
  </w:style>
  <w:style w:type="paragraph" w:styleId="Datum">
    <w:name w:val="Date"/>
    <w:basedOn w:val="Normln"/>
    <w:next w:val="Normln"/>
    <w:link w:val="DatumChar"/>
    <w:uiPriority w:val="99"/>
    <w:rsid w:val="00B222C1"/>
    <w:pPr>
      <w:spacing w:before="120"/>
    </w:pPr>
  </w:style>
  <w:style w:type="character" w:customStyle="1" w:styleId="DatumChar">
    <w:name w:val="Datum Char"/>
    <w:basedOn w:val="Standardnpsmoodstavce"/>
    <w:link w:val="Datum"/>
    <w:uiPriority w:val="99"/>
    <w:rsid w:val="00B222C1"/>
    <w:rPr>
      <w:rFonts w:ascii="Times New Roman" w:hAnsi="Times New Roman"/>
    </w:rPr>
  </w:style>
  <w:style w:type="paragraph" w:customStyle="1" w:styleId="Anstrich">
    <w:name w:val="Anstrich"/>
    <w:basedOn w:val="Normln"/>
    <w:uiPriority w:val="99"/>
    <w:rsid w:val="008854F0"/>
    <w:pPr>
      <w:numPr>
        <w:ilvl w:val="4"/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2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DEA"/>
    <w:rPr>
      <w:rFonts w:ascii="Tahoma" w:hAnsi="Tahoma" w:cs="Tahoma"/>
      <w:sz w:val="16"/>
      <w:szCs w:val="16"/>
    </w:rPr>
  </w:style>
  <w:style w:type="paragraph" w:customStyle="1" w:styleId="Kommunikationszeile">
    <w:name w:val="Kommunikationszeile"/>
    <w:basedOn w:val="Zhlav"/>
    <w:semiHidden/>
    <w:qFormat/>
    <w:rsid w:val="00D673E0"/>
    <w:pPr>
      <w:tabs>
        <w:tab w:val="left" w:pos="567"/>
      </w:tabs>
      <w:spacing w:line="170" w:lineRule="atLeast"/>
    </w:pPr>
    <w:rPr>
      <w:rFonts w:ascii="Arial" w:hAnsi="Arial"/>
      <w:sz w:val="14"/>
    </w:rPr>
  </w:style>
  <w:style w:type="paragraph" w:customStyle="1" w:styleId="FirmaFenster">
    <w:name w:val="Firma_Fenster"/>
    <w:basedOn w:val="Zhlav"/>
    <w:semiHidden/>
    <w:qFormat/>
    <w:rsid w:val="00D673E0"/>
    <w:rPr>
      <w:rFonts w:ascii="Arial" w:hAnsi="Arial"/>
      <w:sz w:val="16"/>
    </w:rPr>
  </w:style>
  <w:style w:type="paragraph" w:customStyle="1" w:styleId="LogoVivicoAG1">
    <w:name w:val="Logo_Vivico_AG1"/>
    <w:semiHidden/>
    <w:rsid w:val="006A302A"/>
    <w:pPr>
      <w:spacing w:after="0" w:line="240" w:lineRule="atLeast"/>
    </w:pPr>
    <w:rPr>
      <w:rFonts w:ascii="Times New Roman" w:hAnsi="Times New Roman"/>
    </w:rPr>
  </w:style>
  <w:style w:type="paragraph" w:customStyle="1" w:styleId="FirmaVivicoAGFenster">
    <w:name w:val="Firma_Vivico_AG_Fenster"/>
    <w:rsid w:val="00274604"/>
    <w:pPr>
      <w:spacing w:before="284" w:after="0" w:line="160" w:lineRule="atLeast"/>
    </w:pPr>
    <w:rPr>
      <w:rFonts w:ascii="Times New Roman" w:hAnsi="Times New Roman"/>
      <w:sz w:val="13"/>
    </w:rPr>
  </w:style>
  <w:style w:type="paragraph" w:customStyle="1" w:styleId="Pressemitteilung">
    <w:name w:val="Pressemitteilung"/>
    <w:basedOn w:val="Normln"/>
    <w:rsid w:val="002E330C"/>
    <w:rPr>
      <w:caps/>
      <w:spacing w:val="80"/>
      <w:sz w:val="16"/>
    </w:rPr>
  </w:style>
  <w:style w:type="paragraph" w:customStyle="1" w:styleId="Aufzhlung">
    <w:name w:val="Aufzählung"/>
    <w:basedOn w:val="Normln"/>
    <w:uiPriority w:val="99"/>
    <w:rsid w:val="008854F0"/>
    <w:pPr>
      <w:numPr>
        <w:ilvl w:val="3"/>
        <w:numId w:val="2"/>
      </w:numPr>
      <w:spacing w:before="480" w:after="480"/>
      <w:contextualSpacing/>
    </w:pPr>
    <w:rPr>
      <w:b/>
    </w:rPr>
  </w:style>
  <w:style w:type="paragraph" w:customStyle="1" w:styleId="Titelzeile">
    <w:name w:val="Titelzeile"/>
    <w:basedOn w:val="Normln"/>
    <w:next w:val="Normln"/>
    <w:semiHidden/>
    <w:rsid w:val="002D0113"/>
    <w:rPr>
      <w:b/>
    </w:rPr>
  </w:style>
  <w:style w:type="paragraph" w:customStyle="1" w:styleId="berschrift">
    <w:name w:val="Überschrift"/>
    <w:basedOn w:val="Normln"/>
    <w:next w:val="Normln"/>
    <w:rsid w:val="002D0113"/>
    <w:rPr>
      <w:b/>
      <w:caps/>
      <w:sz w:val="28"/>
    </w:rPr>
  </w:style>
  <w:style w:type="paragraph" w:customStyle="1" w:styleId="Formularname">
    <w:name w:val="Formularname"/>
    <w:basedOn w:val="Normln"/>
    <w:rsid w:val="00A40871"/>
    <w:rPr>
      <w:b/>
      <w:caps/>
    </w:rPr>
  </w:style>
  <w:style w:type="character" w:styleId="Hypertextovodkaz">
    <w:name w:val="Hyperlink"/>
    <w:basedOn w:val="Standardnpsmoodstavce"/>
    <w:uiPriority w:val="99"/>
    <w:unhideWhenUsed/>
    <w:rsid w:val="00CC4B6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7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F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F7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F7E"/>
    <w:rPr>
      <w:rFonts w:ascii="Times New Roman" w:hAnsi="Times New Roman"/>
      <w:b/>
      <w:bCs/>
      <w:sz w:val="20"/>
      <w:szCs w:val="20"/>
    </w:rPr>
  </w:style>
  <w:style w:type="paragraph" w:customStyle="1" w:styleId="bodytext">
    <w:name w:val="bodytext"/>
    <w:basedOn w:val="Normln"/>
    <w:rsid w:val="00B645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Normlnweb">
    <w:name w:val="Normal (Web)"/>
    <w:basedOn w:val="Normln"/>
    <w:uiPriority w:val="99"/>
    <w:unhideWhenUsed/>
    <w:rsid w:val="00EE35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de-AT" w:eastAsia="de-AT"/>
    </w:rPr>
  </w:style>
  <w:style w:type="paragraph" w:styleId="Zkladntext">
    <w:name w:val="Body Text"/>
    <w:basedOn w:val="Normln"/>
    <w:link w:val="ZkladntextChar"/>
    <w:rsid w:val="00B04EE2"/>
    <w:pPr>
      <w:autoSpaceDE w:val="0"/>
      <w:autoSpaceDN w:val="0"/>
      <w:spacing w:after="200" w:line="288" w:lineRule="auto"/>
      <w:ind w:left="624"/>
      <w:jc w:val="both"/>
    </w:pPr>
    <w:rPr>
      <w:rFonts w:ascii="CG Times" w:eastAsia="Times New Roman" w:hAnsi="CG Times" w:cs="CG Times"/>
      <w:lang w:val="en-GB" w:eastAsia="de-DE"/>
    </w:rPr>
  </w:style>
  <w:style w:type="character" w:customStyle="1" w:styleId="ZkladntextChar">
    <w:name w:val="Základní text Char"/>
    <w:basedOn w:val="Standardnpsmoodstavce"/>
    <w:link w:val="Zkladntext"/>
    <w:rsid w:val="00B04EE2"/>
    <w:rPr>
      <w:rFonts w:ascii="CG Times" w:eastAsia="Times New Roman" w:hAnsi="CG Times" w:cs="CG Times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kow\AppData\Roaming\Microsoft\Templates\Vorlagen\Schriftverkehr\Pressemitteilu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AE99A4355240998331ECD2B67E7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1D214-FBFB-4276-9DAB-643FE0D1AC49}"/>
      </w:docPartPr>
      <w:docPartBody>
        <w:p w:rsidR="004F5D12" w:rsidRDefault="004F5D12">
          <w:pPr>
            <w:pStyle w:val="52AE99A4355240998331ECD2B67E7377"/>
          </w:pPr>
          <w:r w:rsidRPr="003E55AF">
            <w:rPr>
              <w:rStyle w:val="Zstupn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5D12"/>
    <w:rsid w:val="00315AD4"/>
    <w:rsid w:val="00396A70"/>
    <w:rsid w:val="004F5D12"/>
    <w:rsid w:val="005634C9"/>
    <w:rsid w:val="009A1957"/>
    <w:rsid w:val="009B6CD4"/>
    <w:rsid w:val="00AD6082"/>
    <w:rsid w:val="00C345D8"/>
    <w:rsid w:val="00C955A2"/>
    <w:rsid w:val="00EB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45D8"/>
    <w:rPr>
      <w:color w:val="808080"/>
    </w:rPr>
  </w:style>
  <w:style w:type="paragraph" w:customStyle="1" w:styleId="52AE99A4355240998331ECD2B67E7377">
    <w:name w:val="52AE99A4355240998331ECD2B67E7377"/>
    <w:rsid w:val="00C34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C98C-93F5-4904-B7BE-68EABC7B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Pressemitteilung.dotm</Template>
  <TotalTime>1</TotalTime>
  <Pages>2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Eichhorn-Training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Steinböck, Susanne</dc:creator>
  <cp:lastModifiedBy>Kolaříková, Denisa</cp:lastModifiedBy>
  <cp:revision>8</cp:revision>
  <cp:lastPrinted>2017-05-12T13:47:00Z</cp:lastPrinted>
  <dcterms:created xsi:type="dcterms:W3CDTF">2018-04-13T09:17:00Z</dcterms:created>
  <dcterms:modified xsi:type="dcterms:W3CDTF">2018-04-19T11:58:00Z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tion">
    <vt:lpwstr>Zentrale</vt:lpwstr>
  </property>
</Properties>
</file>